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83" w:rsidRDefault="00D87C12">
      <w:pPr>
        <w:pStyle w:val="a3"/>
        <w:spacing w:before="74"/>
        <w:ind w:left="3" w:right="5" w:firstLine="0"/>
        <w:jc w:val="center"/>
      </w:pPr>
      <w:r>
        <w:rPr>
          <w:spacing w:val="-2"/>
        </w:rPr>
        <w:t>Объявление</w:t>
      </w:r>
    </w:p>
    <w:p w:rsidR="00561B6E" w:rsidRDefault="00D87C12" w:rsidP="00561B6E">
      <w:pPr>
        <w:pStyle w:val="a3"/>
        <w:ind w:right="5"/>
        <w:jc w:val="center"/>
      </w:pPr>
      <w:r>
        <w:t>о</w:t>
      </w:r>
      <w:r>
        <w:rPr>
          <w:spacing w:val="-4"/>
        </w:rPr>
        <w:t xml:space="preserve"> </w:t>
      </w:r>
      <w:r w:rsidR="005B346C">
        <w:t xml:space="preserve">проведении конкурса по </w:t>
      </w:r>
      <w:r w:rsidR="00561B6E">
        <w:t>предоставлению грантов в форме субсидий</w:t>
      </w:r>
    </w:p>
    <w:p w:rsidR="00F10983" w:rsidRDefault="00561B6E" w:rsidP="00561B6E">
      <w:pPr>
        <w:pStyle w:val="a3"/>
        <w:ind w:right="5"/>
        <w:jc w:val="center"/>
      </w:pPr>
      <w:r>
        <w:t>муниципальным бюджетным и автономным образовательным учреждениям – победителям городского конкурса проектов в сфере гражданско-патриотического воспитания обучающихся муниципальных образовательных учреждений города Красноярска</w:t>
      </w:r>
    </w:p>
    <w:p w:rsidR="00561B6E" w:rsidRDefault="00561B6E" w:rsidP="00561B6E">
      <w:pPr>
        <w:pStyle w:val="a3"/>
        <w:ind w:right="5"/>
        <w:jc w:val="center"/>
      </w:pPr>
    </w:p>
    <w:p w:rsidR="00F10983" w:rsidRDefault="00D87C12" w:rsidP="00623232">
      <w:pPr>
        <w:pStyle w:val="a3"/>
        <w:spacing w:before="1"/>
        <w:ind w:right="108"/>
      </w:pPr>
      <w:r>
        <w:t xml:space="preserve">Главное управление образования администрации города Красноярска (далее – главное управление образования, организатор) объявляет </w:t>
      </w:r>
      <w:r w:rsidR="000052A4" w:rsidRPr="000052A4">
        <w:t>городско</w:t>
      </w:r>
      <w:r w:rsidR="00623232">
        <w:t>й</w:t>
      </w:r>
      <w:r w:rsidR="000052A4" w:rsidRPr="000052A4">
        <w:t xml:space="preserve"> конкурс проектов «Школьная инициатива» </w:t>
      </w:r>
      <w:r>
        <w:rPr>
          <w:spacing w:val="40"/>
        </w:rPr>
        <w:t xml:space="preserve"> </w:t>
      </w:r>
      <w:r>
        <w:t xml:space="preserve">(далее </w:t>
      </w:r>
      <w:r w:rsidR="00623232">
        <w:t>–</w:t>
      </w:r>
      <w:r>
        <w:t xml:space="preserve"> конкурс, образовательные учреждения) на предоставление грантов в форме субсидий </w:t>
      </w:r>
      <w:r w:rsidR="00623232">
        <w:t>муниципальным бюджетным и автономным общеобразовательным учреждениям – победителям конкурса.</w:t>
      </w:r>
    </w:p>
    <w:p w:rsidR="00F10983" w:rsidRPr="00E41EE3" w:rsidRDefault="00D87C12" w:rsidP="00620DC3">
      <w:pPr>
        <w:pStyle w:val="a3"/>
        <w:ind w:right="106"/>
      </w:pPr>
      <w:r>
        <w:t>Конкурс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 w:rsidR="00C46635" w:rsidRPr="00C46635">
        <w:t xml:space="preserve">соответствии с Постановлениями администрации города: </w:t>
      </w:r>
      <w:r w:rsidR="000339F3">
        <w:t xml:space="preserve">             </w:t>
      </w:r>
      <w:r w:rsidR="000339F3" w:rsidRPr="000339F3">
        <w:t>от 31.07.2024 № 737 «Об утверждении Положения о порядке предоставления грантов в форме субсидий муниципальным бюджетным и автономным образовательным учреждениям – победителям городского конкурса проектов в сфере гражданско</w:t>
      </w:r>
      <w:r w:rsidR="00A66743">
        <w:t>-</w:t>
      </w:r>
      <w:r w:rsidR="000339F3" w:rsidRPr="000339F3">
        <w:t xml:space="preserve">патриотического воспитания обучающихся муниципальных образовательных учреждений города Красноярска», </w:t>
      </w:r>
      <w:r w:rsidR="00302266">
        <w:t>(далее – конкурс, Положение)</w:t>
      </w:r>
      <w:r w:rsidRPr="00E41EE3">
        <w:t>, приказа главного управления образования</w:t>
      </w:r>
      <w:r w:rsidRPr="00E41EE3">
        <w:rPr>
          <w:spacing w:val="-3"/>
        </w:rPr>
        <w:t xml:space="preserve"> </w:t>
      </w:r>
      <w:r w:rsidRPr="00E41EE3">
        <w:t>от</w:t>
      </w:r>
      <w:r w:rsidRPr="00E41EE3">
        <w:rPr>
          <w:spacing w:val="-2"/>
        </w:rPr>
        <w:t xml:space="preserve"> </w:t>
      </w:r>
      <w:r w:rsidR="00EB3575">
        <w:rPr>
          <w:spacing w:val="-2"/>
        </w:rPr>
        <w:t>20</w:t>
      </w:r>
      <w:r w:rsidR="000339F3" w:rsidRPr="00E41EE3">
        <w:rPr>
          <w:spacing w:val="-2"/>
        </w:rPr>
        <w:t>.05.2025</w:t>
      </w:r>
      <w:r w:rsidR="003D101B" w:rsidRPr="00E41EE3">
        <w:t xml:space="preserve"> </w:t>
      </w:r>
      <w:r w:rsidRPr="00EB3575">
        <w:t>№</w:t>
      </w:r>
      <w:r w:rsidR="000F72BC" w:rsidRPr="00EB3575">
        <w:t xml:space="preserve"> </w:t>
      </w:r>
      <w:r w:rsidR="00EB3575" w:rsidRPr="00EB3575">
        <w:t>236</w:t>
      </w:r>
      <w:r w:rsidR="006B2C7E" w:rsidRPr="00EB3575">
        <w:t>/</w:t>
      </w:r>
      <w:proofErr w:type="gramStart"/>
      <w:r w:rsidR="006B2C7E" w:rsidRPr="00EB3575">
        <w:t>п</w:t>
      </w:r>
      <w:proofErr w:type="gramEnd"/>
      <w:r w:rsidR="000F72BC" w:rsidRPr="00E41EE3">
        <w:t xml:space="preserve"> </w:t>
      </w:r>
      <w:r w:rsidRPr="00E41EE3">
        <w:t>«</w:t>
      </w:r>
      <w:r w:rsidR="00620DC3" w:rsidRPr="00E41EE3">
        <w:t>Об объявлении конкурса проектов в сфере гражданско</w:t>
      </w:r>
      <w:r w:rsidR="00302266">
        <w:t>-</w:t>
      </w:r>
      <w:r w:rsidR="00620DC3" w:rsidRPr="00E41EE3">
        <w:t>патриотического воспитания обучающихся муниципальных образовательных учреждений города Красноярска</w:t>
      </w:r>
      <w:r w:rsidR="000E3C61" w:rsidRPr="00E41EE3">
        <w:t>»</w:t>
      </w:r>
      <w:r w:rsidRPr="00E41EE3">
        <w:t>.</w:t>
      </w:r>
    </w:p>
    <w:p w:rsidR="00F10983" w:rsidRPr="00E41EE3" w:rsidRDefault="00D87C12" w:rsidP="006C7C53">
      <w:pPr>
        <w:pStyle w:val="a4"/>
        <w:numPr>
          <w:ilvl w:val="0"/>
          <w:numId w:val="3"/>
        </w:numPr>
        <w:tabs>
          <w:tab w:val="left" w:pos="1109"/>
        </w:tabs>
        <w:spacing w:before="1"/>
        <w:ind w:right="111" w:firstLine="707"/>
        <w:rPr>
          <w:sz w:val="24"/>
          <w:szCs w:val="24"/>
        </w:rPr>
      </w:pPr>
      <w:r w:rsidRPr="00E41EE3">
        <w:rPr>
          <w:sz w:val="24"/>
          <w:szCs w:val="24"/>
        </w:rPr>
        <w:t>Сроки проведения конкурса</w:t>
      </w:r>
      <w:r w:rsidR="0057726B" w:rsidRPr="00E41EE3">
        <w:rPr>
          <w:sz w:val="24"/>
          <w:szCs w:val="24"/>
        </w:rPr>
        <w:t>:</w:t>
      </w:r>
      <w:r w:rsidRPr="00E41EE3">
        <w:rPr>
          <w:sz w:val="24"/>
          <w:szCs w:val="24"/>
        </w:rPr>
        <w:t xml:space="preserve"> </w:t>
      </w:r>
      <w:r w:rsidR="00BC6A60" w:rsidRPr="00E41EE3">
        <w:rPr>
          <w:sz w:val="24"/>
          <w:szCs w:val="24"/>
        </w:rPr>
        <w:t xml:space="preserve">май – июнь </w:t>
      </w:r>
      <w:r w:rsidR="00846EE4" w:rsidRPr="00E41EE3">
        <w:rPr>
          <w:sz w:val="24"/>
          <w:szCs w:val="24"/>
        </w:rPr>
        <w:t xml:space="preserve">2025 </w:t>
      </w:r>
      <w:r w:rsidRPr="00E41EE3">
        <w:rPr>
          <w:sz w:val="24"/>
          <w:szCs w:val="24"/>
        </w:rPr>
        <w:t xml:space="preserve">года (дата начала конкурса – </w:t>
      </w:r>
      <w:r w:rsidR="00BC6A60" w:rsidRPr="00E41EE3">
        <w:rPr>
          <w:sz w:val="24"/>
          <w:szCs w:val="24"/>
        </w:rPr>
        <w:t>2</w:t>
      </w:r>
      <w:r w:rsidR="00407D19">
        <w:rPr>
          <w:sz w:val="24"/>
          <w:szCs w:val="24"/>
        </w:rPr>
        <w:t>9</w:t>
      </w:r>
      <w:r w:rsidR="00BC6A60" w:rsidRPr="00E41EE3">
        <w:rPr>
          <w:sz w:val="24"/>
          <w:szCs w:val="24"/>
        </w:rPr>
        <w:t>.05</w:t>
      </w:r>
      <w:r w:rsidR="005853BE" w:rsidRPr="00E41EE3">
        <w:rPr>
          <w:sz w:val="24"/>
          <w:szCs w:val="24"/>
        </w:rPr>
        <w:t>.2025</w:t>
      </w:r>
      <w:r w:rsidRPr="00E41EE3">
        <w:rPr>
          <w:sz w:val="24"/>
          <w:szCs w:val="24"/>
        </w:rPr>
        <w:t xml:space="preserve">, дата окончания конкурса </w:t>
      </w:r>
      <w:r w:rsidR="00846EE4" w:rsidRPr="00E41EE3">
        <w:rPr>
          <w:sz w:val="24"/>
          <w:szCs w:val="24"/>
        </w:rPr>
        <w:t>–</w:t>
      </w:r>
      <w:r w:rsidRPr="00E41EE3">
        <w:rPr>
          <w:sz w:val="24"/>
          <w:szCs w:val="24"/>
        </w:rPr>
        <w:t xml:space="preserve"> </w:t>
      </w:r>
      <w:r w:rsidR="00E32E10">
        <w:rPr>
          <w:sz w:val="24"/>
          <w:szCs w:val="24"/>
        </w:rPr>
        <w:t>10.07</w:t>
      </w:r>
      <w:r w:rsidR="005853BE" w:rsidRPr="00E41EE3">
        <w:rPr>
          <w:sz w:val="24"/>
          <w:szCs w:val="24"/>
        </w:rPr>
        <w:t>.</w:t>
      </w:r>
      <w:r w:rsidR="00846EE4" w:rsidRPr="00E41EE3">
        <w:rPr>
          <w:sz w:val="24"/>
          <w:szCs w:val="24"/>
        </w:rPr>
        <w:t>2025</w:t>
      </w:r>
      <w:r w:rsidRPr="00E41EE3">
        <w:rPr>
          <w:sz w:val="24"/>
          <w:szCs w:val="24"/>
        </w:rPr>
        <w:t>)</w:t>
      </w:r>
    </w:p>
    <w:p w:rsidR="004312CA" w:rsidRPr="00E41EE3" w:rsidRDefault="00D87C12" w:rsidP="004312CA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Дата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начала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приема</w:t>
      </w:r>
      <w:r w:rsidRPr="00E41EE3">
        <w:rPr>
          <w:spacing w:val="-3"/>
          <w:sz w:val="24"/>
          <w:szCs w:val="24"/>
        </w:rPr>
        <w:t xml:space="preserve"> </w:t>
      </w:r>
      <w:r w:rsidRPr="00E41EE3">
        <w:rPr>
          <w:sz w:val="24"/>
          <w:szCs w:val="24"/>
        </w:rPr>
        <w:t>заявок</w:t>
      </w:r>
      <w:r w:rsidRPr="00E41EE3">
        <w:rPr>
          <w:spacing w:val="-2"/>
          <w:sz w:val="24"/>
          <w:szCs w:val="24"/>
        </w:rPr>
        <w:t xml:space="preserve"> </w:t>
      </w:r>
      <w:r w:rsidRPr="00E41EE3">
        <w:rPr>
          <w:sz w:val="24"/>
          <w:szCs w:val="24"/>
        </w:rPr>
        <w:t>от</w:t>
      </w:r>
      <w:r w:rsidRPr="00E41EE3">
        <w:rPr>
          <w:spacing w:val="-2"/>
          <w:sz w:val="24"/>
          <w:szCs w:val="24"/>
        </w:rPr>
        <w:t xml:space="preserve"> </w:t>
      </w:r>
      <w:r w:rsidRPr="00E41EE3">
        <w:rPr>
          <w:sz w:val="24"/>
          <w:szCs w:val="24"/>
        </w:rPr>
        <w:t xml:space="preserve">образовательных учреждений </w:t>
      </w:r>
      <w:r w:rsidR="00BC6A60" w:rsidRPr="00E41EE3">
        <w:rPr>
          <w:sz w:val="24"/>
          <w:szCs w:val="24"/>
        </w:rPr>
        <w:t>2</w:t>
      </w:r>
      <w:r w:rsidR="007816A6">
        <w:rPr>
          <w:sz w:val="24"/>
          <w:szCs w:val="24"/>
        </w:rPr>
        <w:t>9</w:t>
      </w:r>
      <w:r w:rsidR="00BC6A60" w:rsidRPr="00E41EE3">
        <w:rPr>
          <w:sz w:val="24"/>
          <w:szCs w:val="24"/>
        </w:rPr>
        <w:t>.05</w:t>
      </w:r>
      <w:r w:rsidR="0057726B" w:rsidRPr="00E41EE3">
        <w:rPr>
          <w:sz w:val="24"/>
          <w:szCs w:val="24"/>
        </w:rPr>
        <w:t>.2025</w:t>
      </w:r>
      <w:r w:rsidRPr="00E41EE3">
        <w:rPr>
          <w:sz w:val="24"/>
          <w:szCs w:val="24"/>
        </w:rPr>
        <w:t>, дата окончания приема заявок от об</w:t>
      </w:r>
      <w:r w:rsidR="00846EE4" w:rsidRPr="00E41EE3">
        <w:rPr>
          <w:sz w:val="24"/>
          <w:szCs w:val="24"/>
        </w:rPr>
        <w:t>щеоб</w:t>
      </w:r>
      <w:r w:rsidRPr="00E41EE3">
        <w:rPr>
          <w:sz w:val="24"/>
          <w:szCs w:val="24"/>
        </w:rPr>
        <w:t xml:space="preserve">разовательных учреждений </w:t>
      </w:r>
      <w:r w:rsidR="00BC6A60" w:rsidRPr="00E41EE3">
        <w:rPr>
          <w:sz w:val="24"/>
          <w:szCs w:val="24"/>
        </w:rPr>
        <w:t>1</w:t>
      </w:r>
      <w:r w:rsidR="007816A6">
        <w:rPr>
          <w:sz w:val="24"/>
          <w:szCs w:val="24"/>
        </w:rPr>
        <w:t>9</w:t>
      </w:r>
      <w:bookmarkStart w:id="0" w:name="_GoBack"/>
      <w:bookmarkEnd w:id="0"/>
      <w:r w:rsidR="00BC6A60" w:rsidRPr="00E41EE3">
        <w:rPr>
          <w:sz w:val="24"/>
          <w:szCs w:val="24"/>
        </w:rPr>
        <w:t>.06</w:t>
      </w:r>
      <w:r w:rsidR="0057726B" w:rsidRPr="00E41EE3">
        <w:rPr>
          <w:sz w:val="24"/>
          <w:szCs w:val="24"/>
        </w:rPr>
        <w:t>.2025</w:t>
      </w:r>
      <w:r w:rsidR="006C7C53" w:rsidRPr="00E41EE3">
        <w:rPr>
          <w:sz w:val="24"/>
          <w:szCs w:val="24"/>
        </w:rPr>
        <w:t>.</w:t>
      </w:r>
    </w:p>
    <w:p w:rsidR="00E41EE3" w:rsidRPr="00E41EE3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proofErr w:type="gramStart"/>
      <w:r w:rsidRPr="00E41EE3">
        <w:rPr>
          <w:sz w:val="24"/>
          <w:szCs w:val="24"/>
        </w:rPr>
        <w:t>Адрес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организатора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конкурса: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660049,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Красноярский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край,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>г.</w:t>
      </w:r>
      <w:r w:rsidRPr="00E41EE3">
        <w:rPr>
          <w:spacing w:val="80"/>
          <w:sz w:val="24"/>
          <w:szCs w:val="24"/>
        </w:rPr>
        <w:t xml:space="preserve"> </w:t>
      </w:r>
      <w:r w:rsidRPr="00E41EE3">
        <w:rPr>
          <w:sz w:val="24"/>
          <w:szCs w:val="24"/>
        </w:rPr>
        <w:t xml:space="preserve">Красноярск, ул. Урицкого, 117, адрес электронной почты: </w:t>
      </w:r>
      <w:hyperlink r:id="rId6">
        <w:r w:rsidRPr="00E41EE3">
          <w:rPr>
            <w:sz w:val="24"/>
            <w:szCs w:val="24"/>
            <w:u w:val="single"/>
          </w:rPr>
          <w:t>guo@admkrsk.ru/</w:t>
        </w:r>
        <w:r w:rsidRPr="00E41EE3">
          <w:rPr>
            <w:sz w:val="24"/>
            <w:szCs w:val="24"/>
          </w:rPr>
          <w:t>.</w:t>
        </w:r>
      </w:hyperlink>
      <w:r w:rsidRPr="00E41EE3">
        <w:rPr>
          <w:sz w:val="24"/>
          <w:szCs w:val="24"/>
        </w:rPr>
        <w:t xml:space="preserve"> </w:t>
      </w:r>
      <w:r w:rsidR="004312CA" w:rsidRPr="00E41EE3">
        <w:rPr>
          <w:b/>
          <w:sz w:val="24"/>
          <w:szCs w:val="24"/>
        </w:rPr>
        <w:t>Для участия в отборе участником конкурса формируется заявка в электронной форме посредством з</w:t>
      </w:r>
      <w:r w:rsidR="00A84237" w:rsidRPr="00E41EE3">
        <w:rPr>
          <w:b/>
          <w:sz w:val="24"/>
          <w:szCs w:val="24"/>
        </w:rPr>
        <w:t>аполнения соответствующих экран</w:t>
      </w:r>
      <w:r w:rsidR="004312CA" w:rsidRPr="00E41EE3">
        <w:rPr>
          <w:b/>
          <w:sz w:val="24"/>
          <w:szCs w:val="24"/>
        </w:rPr>
        <w:t>ных форм веб-интерфейса системы «Электр</w:t>
      </w:r>
      <w:r w:rsidR="00A84237" w:rsidRPr="00E41EE3">
        <w:rPr>
          <w:b/>
          <w:sz w:val="24"/>
          <w:szCs w:val="24"/>
        </w:rPr>
        <w:t>онный бюджет» и предо</w:t>
      </w:r>
      <w:r w:rsidR="004312CA" w:rsidRPr="00E41EE3">
        <w:rPr>
          <w:b/>
          <w:sz w:val="24"/>
          <w:szCs w:val="24"/>
        </w:rPr>
        <w:t>ставления в систему «Электронный бюджет» электронных копий доку-ментов (документов на бумажном н</w:t>
      </w:r>
      <w:r w:rsidR="00A84237" w:rsidRPr="00E41EE3">
        <w:rPr>
          <w:b/>
          <w:sz w:val="24"/>
          <w:szCs w:val="24"/>
        </w:rPr>
        <w:t>осителе, преобразованных в элек</w:t>
      </w:r>
      <w:r w:rsidR="004312CA" w:rsidRPr="00E41EE3">
        <w:rPr>
          <w:b/>
          <w:sz w:val="24"/>
          <w:szCs w:val="24"/>
        </w:rPr>
        <w:t>тронную форму путем сканирования).</w:t>
      </w:r>
      <w:proofErr w:type="gramEnd"/>
      <w:r w:rsidR="004312CA" w:rsidRPr="00E41EE3">
        <w:rPr>
          <w:b/>
          <w:sz w:val="24"/>
          <w:szCs w:val="24"/>
        </w:rPr>
        <w:t xml:space="preserve"> </w:t>
      </w:r>
      <w:r w:rsidRPr="00E41EE3">
        <w:rPr>
          <w:sz w:val="24"/>
          <w:szCs w:val="24"/>
        </w:rPr>
        <w:t>Номера телефон</w:t>
      </w:r>
      <w:r w:rsidR="00090135" w:rsidRPr="00E41EE3">
        <w:rPr>
          <w:sz w:val="24"/>
          <w:szCs w:val="24"/>
        </w:rPr>
        <w:t>ов</w:t>
      </w:r>
      <w:r w:rsidRPr="00E41EE3">
        <w:rPr>
          <w:sz w:val="24"/>
          <w:szCs w:val="24"/>
        </w:rPr>
        <w:t xml:space="preserve"> для получения</w:t>
      </w:r>
      <w:r w:rsidR="006C7C53" w:rsidRPr="00E41EE3">
        <w:rPr>
          <w:sz w:val="24"/>
          <w:szCs w:val="24"/>
        </w:rPr>
        <w:t xml:space="preserve"> </w:t>
      </w:r>
      <w:r w:rsidRPr="00E41EE3">
        <w:rPr>
          <w:sz w:val="24"/>
          <w:szCs w:val="24"/>
        </w:rPr>
        <w:t>разъяснений</w:t>
      </w:r>
      <w:r w:rsidRPr="00E41EE3">
        <w:rPr>
          <w:spacing w:val="5"/>
          <w:sz w:val="24"/>
          <w:szCs w:val="24"/>
        </w:rPr>
        <w:t xml:space="preserve"> </w:t>
      </w:r>
      <w:r w:rsidRPr="00E41EE3">
        <w:rPr>
          <w:sz w:val="24"/>
          <w:szCs w:val="24"/>
        </w:rPr>
        <w:t>информационного</w:t>
      </w:r>
      <w:r w:rsidRPr="00E41EE3">
        <w:rPr>
          <w:spacing w:val="7"/>
          <w:sz w:val="24"/>
          <w:szCs w:val="24"/>
        </w:rPr>
        <w:t xml:space="preserve"> </w:t>
      </w:r>
      <w:r w:rsidRPr="00E41EE3">
        <w:rPr>
          <w:sz w:val="24"/>
          <w:szCs w:val="24"/>
        </w:rPr>
        <w:t>сообщения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о</w:t>
      </w:r>
      <w:r w:rsidRPr="00E41EE3">
        <w:rPr>
          <w:spacing w:val="3"/>
          <w:sz w:val="24"/>
          <w:szCs w:val="24"/>
        </w:rPr>
        <w:t xml:space="preserve"> </w:t>
      </w:r>
      <w:r w:rsidRPr="00E41EE3">
        <w:rPr>
          <w:sz w:val="24"/>
          <w:szCs w:val="24"/>
        </w:rPr>
        <w:t>проведении</w:t>
      </w:r>
      <w:r w:rsidRPr="00E41EE3">
        <w:rPr>
          <w:spacing w:val="7"/>
          <w:sz w:val="24"/>
          <w:szCs w:val="24"/>
        </w:rPr>
        <w:t xml:space="preserve"> </w:t>
      </w:r>
      <w:r w:rsidRPr="00E41EE3">
        <w:rPr>
          <w:sz w:val="24"/>
          <w:szCs w:val="24"/>
        </w:rPr>
        <w:t>конкурса: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+7</w:t>
      </w:r>
      <w:r w:rsidRPr="00E41EE3">
        <w:rPr>
          <w:spacing w:val="6"/>
          <w:sz w:val="24"/>
          <w:szCs w:val="24"/>
        </w:rPr>
        <w:t xml:space="preserve"> </w:t>
      </w:r>
      <w:r w:rsidRPr="00E41EE3">
        <w:rPr>
          <w:sz w:val="24"/>
          <w:szCs w:val="24"/>
        </w:rPr>
        <w:t>(391)</w:t>
      </w:r>
      <w:r w:rsidR="002D76CB" w:rsidRPr="00E41EE3">
        <w:rPr>
          <w:sz w:val="24"/>
          <w:szCs w:val="24"/>
        </w:rPr>
        <w:t xml:space="preserve"> 263-81-</w:t>
      </w:r>
      <w:r w:rsidR="004312CA" w:rsidRPr="00E41EE3">
        <w:rPr>
          <w:sz w:val="24"/>
          <w:szCs w:val="24"/>
        </w:rPr>
        <w:t>8</w:t>
      </w:r>
      <w:r w:rsidR="002D76CB" w:rsidRPr="00E41EE3">
        <w:rPr>
          <w:sz w:val="24"/>
          <w:szCs w:val="24"/>
        </w:rPr>
        <w:t xml:space="preserve">9; </w:t>
      </w:r>
      <w:r w:rsidR="006C7C53" w:rsidRPr="00E41EE3">
        <w:rPr>
          <w:sz w:val="24"/>
          <w:szCs w:val="24"/>
        </w:rPr>
        <w:t xml:space="preserve"> </w:t>
      </w:r>
      <w:r w:rsidR="002D76CB" w:rsidRPr="00E41EE3">
        <w:rPr>
          <w:sz w:val="24"/>
          <w:szCs w:val="24"/>
        </w:rPr>
        <w:t>+7</w:t>
      </w:r>
      <w:r w:rsidR="002D76CB" w:rsidRPr="00E41EE3">
        <w:rPr>
          <w:spacing w:val="6"/>
          <w:sz w:val="24"/>
          <w:szCs w:val="24"/>
        </w:rPr>
        <w:t xml:space="preserve"> </w:t>
      </w:r>
      <w:r w:rsidR="002D76CB" w:rsidRPr="00E41EE3">
        <w:rPr>
          <w:sz w:val="24"/>
          <w:szCs w:val="24"/>
        </w:rPr>
        <w:t>(391) 263-81-45</w:t>
      </w:r>
      <w:r w:rsidR="004312CA" w:rsidRPr="00E41EE3">
        <w:rPr>
          <w:sz w:val="24"/>
          <w:szCs w:val="24"/>
        </w:rPr>
        <w:t>; +7</w:t>
      </w:r>
      <w:r w:rsidR="004312CA" w:rsidRPr="00E41EE3">
        <w:rPr>
          <w:spacing w:val="6"/>
          <w:sz w:val="24"/>
          <w:szCs w:val="24"/>
        </w:rPr>
        <w:t xml:space="preserve"> </w:t>
      </w:r>
      <w:r w:rsidR="004312CA" w:rsidRPr="00E41EE3">
        <w:rPr>
          <w:sz w:val="24"/>
          <w:szCs w:val="24"/>
        </w:rPr>
        <w:t xml:space="preserve">(391) 263-81-69 </w:t>
      </w:r>
      <w:r w:rsidRPr="00E41EE3">
        <w:rPr>
          <w:spacing w:val="-5"/>
          <w:sz w:val="24"/>
          <w:szCs w:val="24"/>
        </w:rPr>
        <w:t>.</w:t>
      </w:r>
    </w:p>
    <w:p w:rsidR="00E41EE3" w:rsidRDefault="00E41EE3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>Результатом предоставления гранта является реализация получателем гранта в году предоставления гранта проектов, направленных на достижение результата по реализации воспитательных возможностей в сфере гражданско-патриотического воспитания обучающихся, создание условий для формирования современной образовательной среды для детей в возрасте от 1,5 до 18 лет.</w:t>
      </w:r>
      <w:r>
        <w:rPr>
          <w:sz w:val="24"/>
          <w:szCs w:val="24"/>
        </w:rPr>
        <w:t xml:space="preserve"> </w:t>
      </w:r>
    </w:p>
    <w:p w:rsidR="00E41EE3" w:rsidRPr="00E41EE3" w:rsidRDefault="00E41EE3" w:rsidP="00437787">
      <w:pPr>
        <w:tabs>
          <w:tab w:val="left" w:pos="851"/>
        </w:tabs>
        <w:ind w:left="10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1EE3">
        <w:rPr>
          <w:sz w:val="24"/>
          <w:szCs w:val="24"/>
        </w:rPr>
        <w:t>Характеристикой результата является охват детей в возрасте от 1,5 до 18 лет, включенных в социально одобренную деятельность, направленную на реализацию воспитательных возможностей в сфере гражданско-патриотического воспитания обучающихся, создание условий для формирования современной образовательной среды, реализуемую получателем гранта.</w:t>
      </w:r>
    </w:p>
    <w:p w:rsidR="00437787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E41EE3">
        <w:rPr>
          <w:sz w:val="24"/>
          <w:szCs w:val="24"/>
        </w:rPr>
        <w:t xml:space="preserve">Указатели страниц сайта, на которых обеспечивается проведение Конкурса: на едином портале по адресу: </w:t>
      </w:r>
      <w:hyperlink r:id="rId7">
        <w:r w:rsidRPr="00E41EE3">
          <w:rPr>
            <w:sz w:val="24"/>
            <w:szCs w:val="24"/>
          </w:rPr>
          <w:t>http://ssl.budgetplan.minfin.ru</w:t>
        </w:r>
      </w:hyperlink>
      <w:r w:rsidR="00153A86" w:rsidRPr="00E41EE3">
        <w:rPr>
          <w:sz w:val="24"/>
          <w:szCs w:val="24"/>
        </w:rPr>
        <w:t xml:space="preserve">, </w:t>
      </w:r>
      <w:r w:rsidRPr="00E41EE3">
        <w:rPr>
          <w:sz w:val="24"/>
          <w:szCs w:val="24"/>
        </w:rPr>
        <w:t>сайтах</w:t>
      </w:r>
      <w:hyperlink r:id="rId8">
        <w:r w:rsidRPr="00E41EE3">
          <w:rPr>
            <w:sz w:val="24"/>
            <w:szCs w:val="24"/>
          </w:rPr>
          <w:t xml:space="preserve">: </w:t>
        </w:r>
        <w:r w:rsidRPr="00E41EE3">
          <w:rPr>
            <w:color w:val="0000FF"/>
            <w:sz w:val="24"/>
            <w:szCs w:val="24"/>
            <w:u w:val="single" w:color="0000FF"/>
          </w:rPr>
          <w:t>https://kimc.ms/</w:t>
        </w:r>
      </w:hyperlink>
      <w:r w:rsidR="00153A86" w:rsidRPr="00E41EE3">
        <w:rPr>
          <w:color w:val="0000FF"/>
          <w:sz w:val="24"/>
          <w:szCs w:val="24"/>
          <w:u w:val="single" w:color="0000FF"/>
        </w:rPr>
        <w:t xml:space="preserve">, </w:t>
      </w:r>
      <w:r w:rsidRPr="00E41EE3">
        <w:rPr>
          <w:sz w:val="24"/>
          <w:szCs w:val="24"/>
        </w:rPr>
        <w:t xml:space="preserve"> </w:t>
      </w:r>
      <w:hyperlink r:id="rId9" w:history="1">
        <w:r w:rsidR="00153A86" w:rsidRPr="00E41EE3">
          <w:rPr>
            <w:rStyle w:val="a5"/>
            <w:spacing w:val="-2"/>
            <w:sz w:val="24"/>
            <w:szCs w:val="24"/>
            <w:u w:color="0000FF"/>
          </w:rPr>
          <w:t>https://krasobr.admkrsk.r</w:t>
        </w:r>
        <w:r w:rsidR="00153A86" w:rsidRPr="00E41EE3">
          <w:rPr>
            <w:rStyle w:val="a5"/>
            <w:spacing w:val="-2"/>
            <w:sz w:val="24"/>
            <w:szCs w:val="24"/>
            <w:u w:color="0000FF"/>
            <w:lang w:val="en-US"/>
          </w:rPr>
          <w:t>u</w:t>
        </w:r>
      </w:hyperlink>
      <w:r w:rsidR="00153A86" w:rsidRPr="00E41EE3">
        <w:rPr>
          <w:sz w:val="24"/>
          <w:szCs w:val="24"/>
        </w:rPr>
        <w:t xml:space="preserve"> и сайтах общеобразовательных </w:t>
      </w:r>
      <w:r w:rsidR="00233384" w:rsidRPr="00E41EE3">
        <w:rPr>
          <w:sz w:val="24"/>
          <w:szCs w:val="24"/>
        </w:rPr>
        <w:t>учреждений – участниках Конкурса.</w:t>
      </w:r>
      <w:r w:rsidR="004B21A2" w:rsidRPr="00E41EE3">
        <w:rPr>
          <w:sz w:val="24"/>
          <w:szCs w:val="24"/>
        </w:rPr>
        <w:t xml:space="preserve"> Доменное имя и (или) указатели страниц системы «Электронный бюджет», на котором обеспечивается проведение конкурса</w:t>
      </w:r>
      <w:r w:rsidR="00C51FD9" w:rsidRPr="00E41EE3">
        <w:rPr>
          <w:sz w:val="24"/>
          <w:szCs w:val="24"/>
        </w:rPr>
        <w:t xml:space="preserve"> </w:t>
      </w:r>
      <w:hyperlink r:id="rId10" w:history="1">
        <w:r w:rsidR="00C51FD9" w:rsidRPr="00E41EE3">
          <w:rPr>
            <w:rStyle w:val="a5"/>
            <w:sz w:val="24"/>
            <w:szCs w:val="24"/>
          </w:rPr>
          <w:t>https://promote.budget.gov.ru/</w:t>
        </w:r>
      </w:hyperlink>
      <w:r w:rsidR="00C51FD9" w:rsidRPr="00E41EE3">
        <w:rPr>
          <w:sz w:val="24"/>
          <w:szCs w:val="24"/>
        </w:rPr>
        <w:t xml:space="preserve">. </w:t>
      </w:r>
    </w:p>
    <w:p w:rsidR="00233384" w:rsidRPr="00437787" w:rsidRDefault="00437787" w:rsidP="00437787">
      <w:pPr>
        <w:pStyle w:val="a4"/>
        <w:numPr>
          <w:ilvl w:val="0"/>
          <w:numId w:val="3"/>
        </w:numPr>
        <w:tabs>
          <w:tab w:val="left" w:pos="1109"/>
        </w:tabs>
        <w:ind w:firstLine="707"/>
        <w:rPr>
          <w:sz w:val="24"/>
          <w:szCs w:val="24"/>
        </w:rPr>
      </w:pPr>
      <w:r w:rsidRPr="00437787">
        <w:rPr>
          <w:sz w:val="24"/>
          <w:szCs w:val="24"/>
        </w:rPr>
        <w:t>Категорией отбора получателей грантов, имеющей право</w:t>
      </w:r>
      <w:r w:rsidR="002D1D34">
        <w:rPr>
          <w:sz w:val="24"/>
          <w:szCs w:val="24"/>
        </w:rPr>
        <w:t xml:space="preserve"> </w:t>
      </w:r>
      <w:r w:rsidRPr="00437787">
        <w:rPr>
          <w:sz w:val="24"/>
          <w:szCs w:val="24"/>
        </w:rPr>
        <w:t xml:space="preserve">на получение грантов, являются </w:t>
      </w:r>
      <w:r w:rsidR="00EF769C">
        <w:rPr>
          <w:sz w:val="24"/>
          <w:szCs w:val="24"/>
        </w:rPr>
        <w:t xml:space="preserve">муниципальные бюджетные и автономные </w:t>
      </w:r>
      <w:r w:rsidRPr="00437787">
        <w:rPr>
          <w:sz w:val="24"/>
          <w:szCs w:val="24"/>
        </w:rPr>
        <w:t>образовательные учреждения</w:t>
      </w:r>
      <w:r w:rsidR="00EF769C">
        <w:rPr>
          <w:sz w:val="24"/>
          <w:szCs w:val="24"/>
        </w:rPr>
        <w:t>, расположенные на территории города Красноярска</w:t>
      </w:r>
      <w:r w:rsidRPr="0043778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33384" w:rsidRPr="00437787">
        <w:rPr>
          <w:sz w:val="24"/>
        </w:rPr>
        <w:t xml:space="preserve">Критерии оценки отражены в приложении 5 </w:t>
      </w:r>
      <w:r w:rsidR="00D87C12" w:rsidRPr="00437787">
        <w:rPr>
          <w:sz w:val="24"/>
        </w:rPr>
        <w:t>к</w:t>
      </w:r>
      <w:r w:rsidR="00233384" w:rsidRPr="00437787">
        <w:rPr>
          <w:sz w:val="24"/>
        </w:rPr>
        <w:t xml:space="preserve"> П</w:t>
      </w:r>
      <w:r w:rsidR="00D87C12" w:rsidRPr="00437787">
        <w:rPr>
          <w:spacing w:val="-2"/>
          <w:sz w:val="24"/>
        </w:rPr>
        <w:t>оложению</w:t>
      </w:r>
      <w:r w:rsidR="00233384" w:rsidRPr="00437787">
        <w:rPr>
          <w:spacing w:val="-2"/>
          <w:sz w:val="24"/>
        </w:rPr>
        <w:t xml:space="preserve">. </w:t>
      </w:r>
    </w:p>
    <w:p w:rsidR="00437787" w:rsidRPr="00437787" w:rsidRDefault="00D87C12" w:rsidP="00437787">
      <w:pPr>
        <w:pStyle w:val="a4"/>
        <w:numPr>
          <w:ilvl w:val="0"/>
          <w:numId w:val="3"/>
        </w:numPr>
        <w:tabs>
          <w:tab w:val="left" w:pos="1109"/>
        </w:tabs>
        <w:ind w:right="105" w:firstLine="707"/>
        <w:rPr>
          <w:sz w:val="24"/>
        </w:rPr>
      </w:pPr>
      <w:r w:rsidRPr="00233384">
        <w:rPr>
          <w:sz w:val="24"/>
        </w:rPr>
        <w:t>Согласно Положени</w:t>
      </w:r>
      <w:r w:rsidR="00335FC1">
        <w:rPr>
          <w:sz w:val="24"/>
        </w:rPr>
        <w:t>ю</w:t>
      </w:r>
      <w:r w:rsidRPr="00233384">
        <w:rPr>
          <w:sz w:val="24"/>
        </w:rPr>
        <w:t xml:space="preserve"> Участник </w:t>
      </w:r>
      <w:r w:rsidR="00437787" w:rsidRPr="00437787">
        <w:rPr>
          <w:sz w:val="24"/>
        </w:rPr>
        <w:t xml:space="preserve">конкурса на дату рассмотрения заявки (получатель гранта на дату подписания Соглашения) должен соответствовать следующим </w:t>
      </w:r>
      <w:r w:rsidR="00437787" w:rsidRPr="00437787">
        <w:rPr>
          <w:sz w:val="24"/>
        </w:rPr>
        <w:lastRenderedPageBreak/>
        <w:t>требованиям:</w:t>
      </w:r>
    </w:p>
    <w:p w:rsidR="00437787" w:rsidRPr="00D52612" w:rsidRDefault="00437787" w:rsidP="00D52612">
      <w:pPr>
        <w:tabs>
          <w:tab w:val="left" w:pos="851"/>
        </w:tabs>
        <w:ind w:left="107" w:right="105"/>
        <w:jc w:val="both"/>
        <w:rPr>
          <w:sz w:val="24"/>
        </w:rPr>
      </w:pPr>
      <w:r>
        <w:rPr>
          <w:sz w:val="24"/>
        </w:rPr>
        <w:tab/>
      </w:r>
      <w:proofErr w:type="gramStart"/>
      <w:r w:rsidRPr="00437787">
        <w:rPr>
          <w:sz w:val="24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</w:t>
      </w:r>
      <w:r w:rsidRPr="00D52612">
        <w:rPr>
          <w:sz w:val="24"/>
        </w:rPr>
        <w:t xml:space="preserve">финансов Российской Федерации </w:t>
      </w:r>
      <w:hyperlink r:id="rId11" w:history="1">
        <w:r w:rsidRPr="00D52612">
          <w:rPr>
            <w:rStyle w:val="a5"/>
            <w:color w:val="auto"/>
            <w:sz w:val="24"/>
            <w:u w:val="none"/>
          </w:rPr>
          <w:t>перечень</w:t>
        </w:r>
      </w:hyperlink>
      <w:r w:rsidRPr="00D52612">
        <w:rPr>
          <w:sz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              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D52612">
        <w:rPr>
          <w:sz w:val="24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D52612">
        <w:rPr>
          <w:sz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</w:t>
      </w:r>
      <w:r w:rsidR="00E74F2E">
        <w:rPr>
          <w:sz w:val="24"/>
        </w:rPr>
        <w:t xml:space="preserve"> </w:t>
      </w:r>
      <w:r w:rsidRPr="00D52612">
        <w:rPr>
          <w:sz w:val="24"/>
        </w:rPr>
        <w:t>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52612">
        <w:rPr>
          <w:sz w:val="24"/>
        </w:rPr>
        <w:t xml:space="preserve"> акционерных обществ;</w:t>
      </w:r>
    </w:p>
    <w:p w:rsidR="00437787" w:rsidRPr="00D52612" w:rsidRDefault="00437787" w:rsidP="00D52612">
      <w:pPr>
        <w:tabs>
          <w:tab w:val="left" w:pos="851"/>
        </w:tabs>
        <w:ind w:right="105"/>
        <w:jc w:val="both"/>
        <w:rPr>
          <w:sz w:val="24"/>
        </w:rPr>
      </w:pPr>
      <w:r w:rsidRPr="00D52612">
        <w:rPr>
          <w:sz w:val="24"/>
        </w:rPr>
        <w:tab/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37787" w:rsidRPr="00D52612" w:rsidRDefault="00437787" w:rsidP="00D52612">
      <w:pPr>
        <w:tabs>
          <w:tab w:val="left" w:pos="851"/>
        </w:tabs>
        <w:ind w:right="105" w:firstLine="851"/>
        <w:jc w:val="both"/>
        <w:rPr>
          <w:sz w:val="24"/>
        </w:rPr>
      </w:pPr>
      <w:proofErr w:type="gramStart"/>
      <w:r w:rsidRPr="00D52612">
        <w:rPr>
          <w:sz w:val="24"/>
        </w:rPr>
        <w:t xml:space="preserve">3) не находится в составляемых в рамках реализации полномочий, предусмотренных </w:t>
      </w:r>
      <w:hyperlink r:id="rId12" w:history="1">
        <w:r w:rsidRPr="00D52612">
          <w:rPr>
            <w:rStyle w:val="a5"/>
            <w:color w:val="auto"/>
            <w:sz w:val="24"/>
            <w:u w:val="none"/>
          </w:rPr>
          <w:t>главой VII</w:t>
        </w:r>
      </w:hyperlink>
      <w:r w:rsidRPr="00D52612"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437787" w:rsidRPr="00D52612" w:rsidRDefault="00437787" w:rsidP="00C677EB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4) не является получателем средств из бюджета города, из которого планируется предоставление субсидии в соответствии с правовым актом, на основании иных нормативных правовых актов Красноярского края, муниципальных правовых актов города Красноярска, на цели, установленные настоящим Положением; </w:t>
      </w:r>
    </w:p>
    <w:p w:rsidR="00437787" w:rsidRPr="00437787" w:rsidRDefault="00437787" w:rsidP="00C677EB">
      <w:pPr>
        <w:tabs>
          <w:tab w:val="left" w:pos="851"/>
        </w:tabs>
        <w:ind w:right="105" w:firstLine="851"/>
        <w:jc w:val="both"/>
        <w:rPr>
          <w:sz w:val="24"/>
        </w:rPr>
      </w:pPr>
      <w:r w:rsidRPr="00D52612">
        <w:rPr>
          <w:sz w:val="24"/>
        </w:rPr>
        <w:t xml:space="preserve">5) не является иностранным агентом в соответствии с Федеральным </w:t>
      </w:r>
      <w:hyperlink r:id="rId13" w:history="1">
        <w:r w:rsidRPr="00D52612">
          <w:rPr>
            <w:rStyle w:val="a5"/>
            <w:color w:val="auto"/>
            <w:sz w:val="24"/>
            <w:u w:val="none"/>
          </w:rPr>
          <w:t>законом</w:t>
        </w:r>
      </w:hyperlink>
      <w:r w:rsidRPr="00D52612">
        <w:rPr>
          <w:sz w:val="24"/>
        </w:rPr>
        <w:t xml:space="preserve"> «О </w:t>
      </w:r>
      <w:proofErr w:type="gramStart"/>
      <w:r w:rsidRPr="00D52612">
        <w:rPr>
          <w:sz w:val="24"/>
        </w:rPr>
        <w:t>контроле за</w:t>
      </w:r>
      <w:proofErr w:type="gramEnd"/>
      <w:r w:rsidRPr="00D52612">
        <w:rPr>
          <w:sz w:val="24"/>
        </w:rPr>
        <w:t xml:space="preserve"> деятельностью лиц, находящихся под иностранным влиянием».</w:t>
      </w:r>
    </w:p>
    <w:p w:rsidR="00101111" w:rsidRDefault="00101111" w:rsidP="00C677EB">
      <w:pPr>
        <w:pStyle w:val="a4"/>
        <w:numPr>
          <w:ilvl w:val="0"/>
          <w:numId w:val="3"/>
        </w:numPr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Для участия в конкурсе участником конкурса формируется заявка в электронной форме посредством заполнения соответствующих экранных форм веб-интерфейса системы «Электронный бюджет» и предоставления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:rsidR="00101111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Заявка включает:</w:t>
      </w:r>
    </w:p>
    <w:p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101111">
        <w:rPr>
          <w:sz w:val="24"/>
          <w:szCs w:val="24"/>
        </w:rPr>
        <w:t>1) заявление на участие в кон</w:t>
      </w:r>
      <w:r w:rsidR="00C677EB">
        <w:rPr>
          <w:sz w:val="24"/>
          <w:szCs w:val="24"/>
        </w:rPr>
        <w:t>курсе по форме согласно приложе</w:t>
      </w:r>
      <w:r w:rsidRPr="00101111">
        <w:rPr>
          <w:sz w:val="24"/>
          <w:szCs w:val="24"/>
        </w:rPr>
        <w:t>нию 1 к настоящему Положению;</w:t>
      </w:r>
    </w:p>
    <w:p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2) проект, подготовленный в соответствии с требованиями, установленными пунктами 11, 12, 57 на</w:t>
      </w:r>
      <w:r w:rsidR="00302266">
        <w:rPr>
          <w:sz w:val="24"/>
          <w:szCs w:val="24"/>
        </w:rPr>
        <w:t>стоящего Положения, по форме со</w:t>
      </w:r>
      <w:r w:rsidRPr="00C677EB">
        <w:rPr>
          <w:sz w:val="24"/>
          <w:szCs w:val="24"/>
        </w:rPr>
        <w:t xml:space="preserve">гласно приложению 2 к настоящему Положению; </w:t>
      </w:r>
    </w:p>
    <w:p w:rsid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r w:rsidRPr="00C677EB">
        <w:rPr>
          <w:sz w:val="24"/>
          <w:szCs w:val="24"/>
        </w:rPr>
        <w:t>3) информационную справку, подготовленную по форме согласно приложению 3 к настоящему Положению;</w:t>
      </w:r>
    </w:p>
    <w:p w:rsidR="00101111" w:rsidRPr="00C677EB" w:rsidRDefault="00101111" w:rsidP="00C677EB">
      <w:pPr>
        <w:pStyle w:val="a4"/>
        <w:tabs>
          <w:tab w:val="left" w:pos="1134"/>
        </w:tabs>
        <w:ind w:firstLine="744"/>
        <w:rPr>
          <w:sz w:val="24"/>
          <w:szCs w:val="24"/>
        </w:rPr>
      </w:pPr>
      <w:proofErr w:type="gramStart"/>
      <w:r w:rsidRPr="00C677EB">
        <w:rPr>
          <w:sz w:val="24"/>
          <w:szCs w:val="24"/>
        </w:rPr>
        <w:t>4) финансово-экономическое обоснование плановых расходов на реализацию проекта в размере гранта, установленном пунктом 46 настоящего  Положения, содержащее сведения о финансовых затратах с указанием направлений, объемов финансирования, направленных на создание условий для реализации проектов в соответствии с направлениями расходования гранта, указанными в пункте 57 настоящего Положения, подготовленное по форме согласно приложению 4 к настоящему Положению.</w:t>
      </w:r>
      <w:proofErr w:type="gramEnd"/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Участник конкурса по своей инициативе представляет дополнительные документы и материалы о деятельности в сфере гражданско-патриотического воспитания обучающихся, в том числе информацию о ранее реализованных проектах и мероприятиях.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Заявка подписывается усиленной квалифицированной электронной подписью руководителя участника конкурса или уполномоченного им лица.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При подаче заявки участник конкурса дает согласие на пуб</w:t>
      </w:r>
      <w:r w:rsidR="00C677EB">
        <w:rPr>
          <w:sz w:val="24"/>
          <w:szCs w:val="24"/>
        </w:rPr>
        <w:t>лика</w:t>
      </w:r>
      <w:r w:rsidRPr="00C677EB">
        <w:rPr>
          <w:sz w:val="24"/>
          <w:szCs w:val="24"/>
        </w:rPr>
        <w:t>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lastRenderedPageBreak/>
        <w:t>Участник конкурса несет ответственность за достоверность информации, предоставленной в заявке.</w:t>
      </w:r>
    </w:p>
    <w:p w:rsidR="00101111" w:rsidRP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Документы, представленные участниками конкурса, должны соответствовать следующим требованиям:</w:t>
      </w:r>
    </w:p>
    <w:p w:rsid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 xml:space="preserve">1) </w:t>
      </w:r>
      <w:proofErr w:type="gramStart"/>
      <w:r w:rsidRPr="00C677EB">
        <w:rPr>
          <w:sz w:val="24"/>
          <w:szCs w:val="24"/>
        </w:rPr>
        <w:t>выполнены</w:t>
      </w:r>
      <w:proofErr w:type="gramEnd"/>
      <w:r w:rsidRPr="00C677EB">
        <w:rPr>
          <w:sz w:val="24"/>
          <w:szCs w:val="24"/>
        </w:rPr>
        <w:t xml:space="preserve"> с использованием технических средств, без подчисток, исправлений, неустановленных сокращений и формулировок, до-пускающих двоякое толкование;</w:t>
      </w:r>
    </w:p>
    <w:p w:rsidR="00101111" w:rsidRPr="00C677EB" w:rsidRDefault="00101111" w:rsidP="00C677EB">
      <w:pPr>
        <w:tabs>
          <w:tab w:val="left" w:pos="1134"/>
        </w:tabs>
        <w:ind w:firstLine="851"/>
        <w:jc w:val="both"/>
        <w:rPr>
          <w:sz w:val="24"/>
          <w:szCs w:val="24"/>
        </w:rPr>
      </w:pPr>
      <w:r w:rsidRPr="00C677EB">
        <w:rPr>
          <w:sz w:val="24"/>
          <w:szCs w:val="24"/>
        </w:rPr>
        <w:t>2) поддаваться прочтению.</w:t>
      </w:r>
    </w:p>
    <w:p w:rsidR="00993E87" w:rsidRPr="005966C3" w:rsidRDefault="00C677EB" w:rsidP="005966C3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01111" w:rsidRPr="00C677EB">
        <w:rPr>
          <w:sz w:val="24"/>
          <w:szCs w:val="24"/>
        </w:rPr>
        <w:t>Электронные копии документов (документов на бумажном носителе, преобразованных в электронную форму путем сканирования), включаемые в состав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 w:val="24"/>
          <w:szCs w:val="24"/>
        </w:rPr>
        <w:t xml:space="preserve"> </w:t>
      </w:r>
      <w:proofErr w:type="gramEnd"/>
    </w:p>
    <w:p w:rsidR="00993E87" w:rsidRDefault="000E01C8" w:rsidP="00993E87">
      <w:pPr>
        <w:pStyle w:val="a4"/>
        <w:numPr>
          <w:ilvl w:val="0"/>
          <w:numId w:val="3"/>
        </w:numPr>
        <w:tabs>
          <w:tab w:val="left" w:pos="851"/>
        </w:tabs>
        <w:ind w:firstLine="744"/>
        <w:rPr>
          <w:sz w:val="24"/>
        </w:rPr>
      </w:pPr>
      <w:r w:rsidRPr="00993E87">
        <w:rPr>
          <w:sz w:val="24"/>
        </w:rPr>
        <w:t xml:space="preserve">Проверка участника конкурса на соответствие требованиям, установленным пунктом 18 настоящего Положения,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участника конкурса требованиям, установленным пунктом 18 настоящего Положения, производится участником конкурса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proofErr w:type="gramStart"/>
      <w:r w:rsidR="000E01C8" w:rsidRPr="00993E87">
        <w:rPr>
          <w:sz w:val="24"/>
        </w:rPr>
        <w:t>Организатор конкурса при проведении проверки на дату рассмотрения заявок на соответствие участников конкурса требованиям, установленным в объявлении о проведении конкурса и пунктом 18 настоящего Положения, в порядке межведомственного информационного взаимодействия, в том числе посредством получения информации с помощью программного обеспечения посредством информационно-телекоммуникационной сети Интернет, запрашивает необходимые документы и (или) информацию, содержащуюся в них, в государственных органах, органах местного самоуправления и</w:t>
      </w:r>
      <w:proofErr w:type="gramEnd"/>
      <w:r w:rsidR="000E01C8" w:rsidRPr="00993E87">
        <w:rPr>
          <w:sz w:val="24"/>
        </w:rPr>
        <w:t xml:space="preserve"> подведомственных им </w:t>
      </w:r>
      <w:proofErr w:type="gramStart"/>
      <w:r w:rsidR="000E01C8" w:rsidRPr="00993E87">
        <w:rPr>
          <w:sz w:val="24"/>
        </w:rPr>
        <w:t>организациях</w:t>
      </w:r>
      <w:proofErr w:type="gramEnd"/>
      <w:r w:rsidR="000E01C8" w:rsidRPr="00993E87">
        <w:rPr>
          <w:sz w:val="24"/>
        </w:rPr>
        <w:t>, в распоряжении которых они находятся: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1) сведения из Единого государственного реестра юридических лиц путем направления межведомственного запроса в территориальный орган федеральной налоговой службы о предоставлении выписки;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2) сведения  о причастности либ</w:t>
      </w:r>
      <w:r w:rsidR="00DD2FF4">
        <w:rPr>
          <w:sz w:val="24"/>
        </w:rPr>
        <w:t>о не причастности участника кон</w:t>
      </w:r>
      <w:r w:rsidR="000E01C8" w:rsidRPr="00993E87">
        <w:rPr>
          <w:sz w:val="24"/>
        </w:rPr>
        <w:t>курса к экстремистской деятельно</w:t>
      </w:r>
      <w:r>
        <w:rPr>
          <w:sz w:val="24"/>
        </w:rPr>
        <w:t xml:space="preserve">сти или терроризму, размещенные </w:t>
      </w:r>
      <w:r w:rsidR="000E01C8" w:rsidRPr="00993E87">
        <w:rPr>
          <w:sz w:val="24"/>
        </w:rPr>
        <w:t>на официальном сайте Росфинмониторинга;</w:t>
      </w:r>
    </w:p>
    <w:p w:rsidR="00993E87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3) сведения из перечня организ</w:t>
      </w:r>
      <w:r>
        <w:rPr>
          <w:sz w:val="24"/>
        </w:rPr>
        <w:t>аций и физических лиц, в отноше</w:t>
      </w:r>
      <w:r w:rsidR="000E01C8" w:rsidRPr="00993E87">
        <w:rPr>
          <w:sz w:val="24"/>
        </w:rPr>
        <w:t>нии которых имеются сведения об их причастности к распространению оружия массового уничтожения, размещенного на официальном сайте Росфинмониторинга;</w:t>
      </w:r>
    </w:p>
    <w:p w:rsidR="00DD2FF4" w:rsidRDefault="00993E87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993E87">
        <w:rPr>
          <w:sz w:val="24"/>
        </w:rPr>
        <w:t>4) сведения из реестра иностранных агентов, размещенного</w:t>
      </w:r>
      <w:r w:rsidR="00DD2FF4">
        <w:rPr>
          <w:sz w:val="24"/>
        </w:rPr>
        <w:t xml:space="preserve"> </w:t>
      </w:r>
      <w:r w:rsidR="000E01C8" w:rsidRPr="00993E87">
        <w:rPr>
          <w:sz w:val="24"/>
        </w:rPr>
        <w:t>на официальном сайте Министерства юстиции Российской Федерации;</w:t>
      </w:r>
    </w:p>
    <w:p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5) сведения, полученные от орга</w:t>
      </w:r>
      <w:r>
        <w:rPr>
          <w:sz w:val="24"/>
        </w:rPr>
        <w:t>нов администрации города в соот</w:t>
      </w:r>
      <w:r w:rsidR="000E01C8" w:rsidRPr="00DD2FF4">
        <w:rPr>
          <w:sz w:val="24"/>
        </w:rPr>
        <w:t>ветствии с их компетенцией, о том, что получатель гранта не получает средства из бюджета города Красноярска на цели, установленные настоящим Положением.</w:t>
      </w:r>
    </w:p>
    <w:p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Сведения, указанные в подпунктах 2–4 настоящего пункта, оформляются скриншотами экрана монитора.</w:t>
      </w:r>
    </w:p>
    <w:p w:rsid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Указанные документы (сведения) участник конкурса вправе представить по собственной инициативе.</w:t>
      </w:r>
    </w:p>
    <w:p w:rsidR="00F10983" w:rsidRPr="00DD2FF4" w:rsidRDefault="00DD2FF4" w:rsidP="00FB5649">
      <w:pPr>
        <w:tabs>
          <w:tab w:val="left" w:pos="851"/>
        </w:tabs>
        <w:ind w:left="107"/>
        <w:jc w:val="both"/>
        <w:rPr>
          <w:sz w:val="24"/>
        </w:rPr>
      </w:pPr>
      <w:r>
        <w:rPr>
          <w:sz w:val="24"/>
        </w:rPr>
        <w:tab/>
      </w:r>
      <w:r w:rsidR="000E01C8" w:rsidRPr="00DD2FF4">
        <w:rPr>
          <w:sz w:val="24"/>
        </w:rPr>
        <w:t>Документы и (или) сведения, ук</w:t>
      </w:r>
      <w:r>
        <w:rPr>
          <w:sz w:val="24"/>
        </w:rPr>
        <w:t>азанные в подпунктах 1–5 настоя</w:t>
      </w:r>
      <w:r w:rsidR="000E01C8" w:rsidRPr="00DD2FF4">
        <w:rPr>
          <w:sz w:val="24"/>
        </w:rPr>
        <w:t>щего пункта, приобщаются к соответствующей заявке.</w:t>
      </w:r>
      <w:r>
        <w:rPr>
          <w:sz w:val="24"/>
        </w:rPr>
        <w:t xml:space="preserve"> </w:t>
      </w:r>
      <w:r w:rsidR="00D87C12" w:rsidRPr="00DD2FF4">
        <w:rPr>
          <w:sz w:val="24"/>
        </w:rPr>
        <w:t>Внесение изменений участниками конкурса в заявки, возврат заявок на доработку не допускается.</w:t>
      </w:r>
    </w:p>
    <w:p w:rsidR="00794731" w:rsidRDefault="00AB0643" w:rsidP="00FB5649">
      <w:pPr>
        <w:pStyle w:val="a3"/>
        <w:numPr>
          <w:ilvl w:val="0"/>
          <w:numId w:val="3"/>
        </w:numPr>
        <w:ind w:right="114" w:firstLine="744"/>
      </w:pPr>
      <w:r w:rsidRPr="00AB0643">
        <w:rPr>
          <w:szCs w:val="22"/>
        </w:rPr>
        <w:t>Внесение изменений в заявку (доработка) и ее повторная подача осуществляются участником конкур</w:t>
      </w:r>
      <w:r>
        <w:rPr>
          <w:szCs w:val="22"/>
        </w:rPr>
        <w:t>са до окончания срока приема за</w:t>
      </w:r>
      <w:r w:rsidRPr="00AB0643">
        <w:rPr>
          <w:szCs w:val="22"/>
        </w:rPr>
        <w:t xml:space="preserve">явок, указанного в </w:t>
      </w:r>
      <w:r w:rsidRPr="00AB0643">
        <w:rPr>
          <w:szCs w:val="22"/>
        </w:rPr>
        <w:lastRenderedPageBreak/>
        <w:t>объявлении о проведении конкурса, путем ее отзыва и направления заявки, в которую вне</w:t>
      </w:r>
      <w:r>
        <w:rPr>
          <w:szCs w:val="22"/>
        </w:rPr>
        <w:t>сены изменения, в порядке, уста</w:t>
      </w:r>
      <w:r w:rsidRPr="00AB0643">
        <w:rPr>
          <w:szCs w:val="22"/>
        </w:rPr>
        <w:t>новленном пунктом 19 настоящего Положения.</w:t>
      </w:r>
      <w:r>
        <w:rPr>
          <w:szCs w:val="22"/>
        </w:rPr>
        <w:t xml:space="preserve"> </w:t>
      </w:r>
    </w:p>
    <w:p w:rsidR="00EF0AD9" w:rsidRDefault="00CF22F7" w:rsidP="00FB5649">
      <w:pPr>
        <w:pStyle w:val="a3"/>
        <w:numPr>
          <w:ilvl w:val="0"/>
          <w:numId w:val="3"/>
        </w:numPr>
        <w:ind w:right="114" w:firstLine="744"/>
      </w:pPr>
      <w:r>
        <w:t>Заявка отклоняется в случае:</w:t>
      </w:r>
    </w:p>
    <w:p w:rsidR="00EF0AD9" w:rsidRDefault="00CF22F7" w:rsidP="00FB5649">
      <w:pPr>
        <w:pStyle w:val="a3"/>
        <w:ind w:right="114" w:firstLine="744"/>
      </w:pPr>
      <w:r>
        <w:t>1) несоответствия участника к</w:t>
      </w:r>
      <w:r w:rsidR="00EF0AD9">
        <w:t>онкурса требованиям, установлен</w:t>
      </w:r>
      <w:r>
        <w:t>ным пунктом 18 настоящего Поло</w:t>
      </w:r>
      <w:r w:rsidR="00EF0AD9">
        <w:t>жения;</w:t>
      </w:r>
    </w:p>
    <w:p w:rsidR="00EF0AD9" w:rsidRDefault="00CF22F7" w:rsidP="00FB5649">
      <w:pPr>
        <w:pStyle w:val="a3"/>
        <w:ind w:right="114" w:firstLine="744"/>
      </w:pPr>
      <w:r>
        <w:t>2) несоответствия представленной участником конкурса заявки и (или) документов, предусмотренны</w:t>
      </w:r>
      <w:r w:rsidR="00EF0AD9">
        <w:t>х настоящим Положением, требова</w:t>
      </w:r>
      <w:r>
        <w:t>ниям, установленным в об</w:t>
      </w:r>
      <w:r w:rsidR="00EF0AD9">
        <w:t>ъявлении о проведении конкурса;</w:t>
      </w:r>
    </w:p>
    <w:p w:rsidR="00EF0AD9" w:rsidRDefault="00CF22F7" w:rsidP="00FB5649">
      <w:pPr>
        <w:pStyle w:val="a3"/>
        <w:ind w:right="114" w:firstLine="744"/>
      </w:pPr>
      <w:r>
        <w:t>3) непредставления (представле</w:t>
      </w:r>
      <w:r w:rsidR="00EF0AD9">
        <w:t>ния не в полном объеме) докумен</w:t>
      </w:r>
      <w:r>
        <w:t>тов, указанных в объявлении о проведении отбора, предус</w:t>
      </w:r>
      <w:r w:rsidR="00EF0AD9">
        <w:t>мотренных настоящим Положением;</w:t>
      </w:r>
    </w:p>
    <w:p w:rsidR="00EF0AD9" w:rsidRDefault="00CF22F7" w:rsidP="00FB5649">
      <w:pPr>
        <w:pStyle w:val="a3"/>
        <w:ind w:right="114" w:firstLine="744"/>
      </w:pPr>
      <w:r>
        <w:t>4) недостоверности информации, содержащейся в документах, представленных участником конкурса</w:t>
      </w:r>
      <w:r w:rsidR="00EF0AD9">
        <w:t>, в целях подтверждения соответ</w:t>
      </w:r>
      <w:r>
        <w:t>ствия установленным настоящим Положением требовани</w:t>
      </w:r>
      <w:r w:rsidR="00EF0AD9">
        <w:t>ям;</w:t>
      </w:r>
    </w:p>
    <w:p w:rsidR="00EF0AD9" w:rsidRDefault="00CF22F7" w:rsidP="00FB5649">
      <w:pPr>
        <w:pStyle w:val="a3"/>
        <w:ind w:right="114" w:firstLine="744"/>
      </w:pPr>
      <w:r>
        <w:t xml:space="preserve">5) подачи участником конкурса </w:t>
      </w:r>
      <w:r w:rsidR="00EF0AD9">
        <w:t>заявки после даты и (или) време</w:t>
      </w:r>
      <w:r>
        <w:t xml:space="preserve">ни, </w:t>
      </w:r>
      <w:r w:rsidR="00EF0AD9">
        <w:t>определенных для подачи заявок;</w:t>
      </w:r>
    </w:p>
    <w:p w:rsidR="00CF22F7" w:rsidRDefault="00CF22F7" w:rsidP="00FB5649">
      <w:pPr>
        <w:pStyle w:val="a3"/>
        <w:ind w:right="114" w:firstLine="744"/>
      </w:pPr>
      <w:r>
        <w:t xml:space="preserve">6) выявления </w:t>
      </w:r>
      <w:proofErr w:type="gramStart"/>
      <w:r>
        <w:t>несоблюдения установленных условий признания действительности электронной подписи</w:t>
      </w:r>
      <w:proofErr w:type="gramEnd"/>
      <w:r>
        <w:t xml:space="preserve"> в результате ее проверки.</w:t>
      </w:r>
    </w:p>
    <w:p w:rsidR="00EF0AD9" w:rsidRDefault="00CF22F7" w:rsidP="00FB5649">
      <w:pPr>
        <w:pStyle w:val="a3"/>
        <w:ind w:right="114" w:firstLine="613"/>
      </w:pPr>
      <w:r>
        <w:t>Не может являться основанием д</w:t>
      </w:r>
      <w:r w:rsidR="00EF0AD9">
        <w:t xml:space="preserve">ля отклонения от участия </w:t>
      </w:r>
      <w:r>
        <w:t>в конкурсе наличие в заявке описок, опечаток, орфографических</w:t>
      </w:r>
      <w:r w:rsidR="00EF0AD9">
        <w:t xml:space="preserve"> </w:t>
      </w:r>
      <w:r>
        <w:t>и арифметических ошибок.</w:t>
      </w:r>
      <w:r w:rsidR="00EF0AD9">
        <w:t xml:space="preserve"> </w:t>
      </w:r>
    </w:p>
    <w:p w:rsidR="00FB5649" w:rsidRDefault="00FB5649" w:rsidP="00FB5649">
      <w:pPr>
        <w:pStyle w:val="a3"/>
        <w:numPr>
          <w:ilvl w:val="0"/>
          <w:numId w:val="3"/>
        </w:numPr>
        <w:ind w:right="114" w:firstLine="744"/>
      </w:pPr>
      <w:r>
        <w:t>Заявки оцениваются конкурсной комиссией. По каждой заявке членами конкурсной комиссии выставляются баллы в соответствии с приложением 5 к настоящему Положению.</w:t>
      </w:r>
    </w:p>
    <w:p w:rsidR="00FB5649" w:rsidRDefault="00FB5649" w:rsidP="00EB2A9C">
      <w:pPr>
        <w:pStyle w:val="a3"/>
        <w:ind w:right="114" w:firstLine="744"/>
      </w:pPr>
      <w:r>
        <w:t>Заявки оцениваются по следующим критериям: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соответствие проекта концептуальной идее реализации возможностей в сфере гражданско-патриотического воспитания обучающихся, создания условий для формирования современной образовательной  среды;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соответствие механизмов реализации проекта его целям и задачам</w:t>
      </w:r>
      <w:r w:rsidR="00EB2A9C">
        <w:t>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актуальность и новизна проекта;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реалистичность проекта;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до</w:t>
      </w:r>
      <w:r w:rsidR="00EB2A9C">
        <w:t>ступность и значимость проекта;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особенности реализации проекта;</w:t>
      </w:r>
    </w:p>
    <w:p w:rsidR="00EB2A9C" w:rsidRDefault="00EB2A9C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партнерская вовлеченность;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финансовая обоснованность (соотношение планируемых расходов на реализацию проекта и его ожидаемых результатов, измеримость и д</w:t>
      </w:r>
      <w:r w:rsidR="00EB2A9C">
        <w:t>остижимость таких результатов);</w:t>
      </w:r>
    </w:p>
    <w:p w:rsidR="00EB2A9C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опыт реализации проектов в сфере гражданско-патриотического воспитания обучающихся (наименование, период реал</w:t>
      </w:r>
      <w:r w:rsidR="00EB2A9C">
        <w:t>изации, вид работ и результат);</w:t>
      </w:r>
    </w:p>
    <w:p w:rsidR="00FB5649" w:rsidRDefault="00FB5649" w:rsidP="00EB2A9C">
      <w:pPr>
        <w:pStyle w:val="a3"/>
        <w:numPr>
          <w:ilvl w:val="0"/>
          <w:numId w:val="6"/>
        </w:numPr>
        <w:tabs>
          <w:tab w:val="left" w:pos="1276"/>
        </w:tabs>
        <w:ind w:left="142" w:right="114" w:firstLine="709"/>
      </w:pPr>
      <w:r>
        <w:t>перспективы дальнейшего развития проекта.</w:t>
      </w:r>
    </w:p>
    <w:p w:rsidR="00C50F24" w:rsidRDefault="00FB5649" w:rsidP="00C50F24">
      <w:pPr>
        <w:pStyle w:val="a3"/>
        <w:ind w:left="0" w:right="114" w:firstLine="851"/>
      </w:pPr>
      <w:r>
        <w:t>Для подтверждения информации по критериям оценки, рассматриваются следующие сведения и документы: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«соответствие проекта концептуальной идее реализации возможностей в сфере гражданско-патриотического воспитания обучающихся, создания условий для формирования современной образовательной среды»: концепция реализации возможностей в</w:t>
      </w:r>
      <w:r w:rsidR="004569EB">
        <w:t xml:space="preserve"> </w:t>
      </w:r>
      <w:r>
        <w:t>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«соответствие механизмов реализации проекта его целям и задачам»: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proofErr w:type="gramStart"/>
      <w:r>
        <w:t>по критерию «актуальность и новизна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статистические данные, исследования и публикации (валидные), информационные справки и др. (предоставляется участником конкурса);</w:t>
      </w:r>
      <w:proofErr w:type="gramEnd"/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 xml:space="preserve">по критерию «реалистичность проекта»: проведенный анализ технических </w:t>
      </w:r>
      <w:r>
        <w:lastRenderedPageBreak/>
        <w:t>характеристик, цветовая диаграмма, отзывы и экспертное мнение, рекомендательные письма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proofErr w:type="gramStart"/>
      <w:r>
        <w:t>по критерию «доступность и значимость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статистические данные, исследования и публикации (валидные), отзывы и экспертное мнение,</w:t>
      </w:r>
      <w:r w:rsidR="00C50F24">
        <w:t xml:space="preserve"> </w:t>
      </w:r>
      <w:r>
        <w:t>рекомендательные письма и др. (предоставляется участником конкурса);</w:t>
      </w:r>
      <w:proofErr w:type="gramEnd"/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«особенности реализации проекта»: концепция реализации возможностей в сфере гражданско-патриотического воспитания обучающихся, направленная на создание условий для формирования современной образовательной среды, исследования и публикации (валидные), календарный план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«партнерская вовлеченность»: информация о ранее реализованных проектах с участием федеральных, региональных и муниципальных органов власти и организаций, информационные справки, письма, выписки из отчетов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«финансовая обоснованность (соотношение планируемых расходов на реализацию проекта и его ожидаемых результатов, измеримость и достижимость таких результатов)»: проведенный анализ технических характеристик, коммерческие предложения, договоры, анализ цен в открытых источниках, цветовая диаграмма, отзывы и экспертное мнение, рекомендательные письма и др. (предоставляется участником конкурса);</w:t>
      </w:r>
    </w:p>
    <w:p w:rsidR="00C50F24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«опыт реализации проектов в сфере гражданско-патриотического воспитания обучающихся (наименование, период реализации, вид работ и результат)»: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 и др. (предоставляется участником конкурса);</w:t>
      </w:r>
    </w:p>
    <w:p w:rsidR="00FB5649" w:rsidRDefault="00FB5649" w:rsidP="00C50F24">
      <w:pPr>
        <w:pStyle w:val="a3"/>
        <w:numPr>
          <w:ilvl w:val="0"/>
          <w:numId w:val="7"/>
        </w:numPr>
        <w:tabs>
          <w:tab w:val="left" w:pos="1276"/>
        </w:tabs>
        <w:ind w:left="0" w:right="114" w:firstLine="851"/>
      </w:pPr>
      <w:r>
        <w:t>по критерию «перспективы дальнейшего развития проекта»:   исследования и публикации (валидные), информация о ранее реализованных проектах с участием федеральных, региональных и муниципальных органов власти и организаций, информационные справки, справки и выписки из отчетов и др. (предоставляется участником конкурса).</w:t>
      </w:r>
    </w:p>
    <w:p w:rsidR="00C50F24" w:rsidRDefault="00FB5649" w:rsidP="00C50F24">
      <w:pPr>
        <w:pStyle w:val="a3"/>
        <w:ind w:left="0" w:right="114" w:firstLine="851"/>
      </w:pPr>
      <w:r>
        <w:t>По каждому из критериев устанавливается система балльной оценки.</w:t>
      </w:r>
    </w:p>
    <w:p w:rsidR="00C50F24" w:rsidRDefault="00FB5649" w:rsidP="00C50F24">
      <w:pPr>
        <w:pStyle w:val="a3"/>
        <w:ind w:left="0" w:right="114" w:firstLine="851"/>
      </w:pPr>
      <w:r>
        <w:t>Начисление баллов по критериям оценки осуществляется с использованием 100-балльной шкалы оценки.</w:t>
      </w:r>
    </w:p>
    <w:p w:rsidR="00C50F24" w:rsidRDefault="00FB5649" w:rsidP="00C50F24">
      <w:pPr>
        <w:pStyle w:val="a3"/>
        <w:ind w:left="0" w:right="114" w:firstLine="851"/>
      </w:pPr>
      <w:r>
        <w:t>Сумма величин значимости всех применяемых критериев оценки, включая стоимостные критерии оценки, составляет 100 процентов.</w:t>
      </w:r>
    </w:p>
    <w:p w:rsidR="00C50F24" w:rsidRDefault="00FB5649" w:rsidP="00C50F24">
      <w:pPr>
        <w:pStyle w:val="a3"/>
        <w:ind w:left="0" w:right="114" w:firstLine="851"/>
      </w:pPr>
      <w:r>
        <w:t>На основании оценочных листов осуществляется ранжирование заявок по мере уменьшения полученных баллов по итогам оценки заявки и очередности поступления заявок в случае равенства количества полученных баллов.</w:t>
      </w:r>
    </w:p>
    <w:p w:rsidR="00C50F24" w:rsidRDefault="00FB5649" w:rsidP="00C50F24">
      <w:pPr>
        <w:pStyle w:val="a3"/>
        <w:ind w:left="0" w:right="114" w:firstLine="851"/>
      </w:pPr>
      <w:r>
        <w:t xml:space="preserve">В соответствии с произведенным ранжированием заявкам присваиваются порядковые номера, где первый номер присваивается заявке, набравшей наибольшее количество баллов. При равенстве баллов учитывается очередность поступления заявок. </w:t>
      </w:r>
    </w:p>
    <w:p w:rsidR="00FB5649" w:rsidRDefault="00FB5649" w:rsidP="00C50F24">
      <w:pPr>
        <w:pStyle w:val="a3"/>
        <w:ind w:left="0" w:right="114" w:firstLine="851"/>
      </w:pPr>
      <w:r>
        <w:t>Участники конкурсного отбора, заявка которых набрала наибольшее количество баллов в каждой из номинации, признаются победителями отбора.</w:t>
      </w:r>
    </w:p>
    <w:p w:rsidR="00B83BCD" w:rsidRDefault="00C37892" w:rsidP="00B83BCD">
      <w:pPr>
        <w:pStyle w:val="a3"/>
        <w:numPr>
          <w:ilvl w:val="0"/>
          <w:numId w:val="3"/>
        </w:numPr>
        <w:tabs>
          <w:tab w:val="left" w:pos="1276"/>
        </w:tabs>
        <w:ind w:right="114" w:firstLine="744"/>
      </w:pPr>
      <w:r>
        <w:t>Призовой фонд конкурса составляет 3 000 000 (три миллиона) рублей ежегодно. Размер гранта для каждого победителя в каждой из трех номинаций конкурса составляет 1 000 000 (один миллион) рублей.</w:t>
      </w:r>
    </w:p>
    <w:p w:rsidR="00B83BCD" w:rsidRDefault="00B83BCD" w:rsidP="00B83BCD">
      <w:pPr>
        <w:pStyle w:val="a3"/>
        <w:numPr>
          <w:ilvl w:val="0"/>
          <w:numId w:val="3"/>
        </w:numPr>
        <w:tabs>
          <w:tab w:val="left" w:pos="1276"/>
        </w:tabs>
        <w:ind w:right="114" w:firstLine="744"/>
      </w:pPr>
      <w:r>
        <w:t>Участник конкурса после размещения объявления о проведении конкурсного отбора на едином портале вправе направить главному управлению образования запрос о разъяснении положений объявления о проведении конкурса путем формирования в личном кабинете в системе «Электронный бюджет» соответствующего запроса не позднее</w:t>
      </w:r>
      <w:r w:rsidR="007646A4">
        <w:t>,</w:t>
      </w:r>
      <w:r>
        <w:t xml:space="preserve"> чем             за 3 рабочих дня до даты окончания приема заявок.</w:t>
      </w:r>
    </w:p>
    <w:p w:rsidR="00B83BCD" w:rsidRDefault="00B83BCD" w:rsidP="00B83BCD">
      <w:pPr>
        <w:pStyle w:val="a3"/>
        <w:tabs>
          <w:tab w:val="left" w:pos="851"/>
        </w:tabs>
        <w:ind w:right="114" w:firstLine="0"/>
      </w:pPr>
      <w:r>
        <w:tab/>
        <w:t xml:space="preserve">Главное управление образования в ответ на запрос направляет разъяснение положений объявления о проведении конкурса не </w:t>
      </w:r>
      <w:r w:rsidR="004569EB">
        <w:t>позднее,</w:t>
      </w:r>
      <w:r>
        <w:t xml:space="preserve"> чем за 1 рабочий день до даты окончания приема заявок путем формирования в системе «Электронный бюджет» </w:t>
      </w:r>
      <w:r>
        <w:lastRenderedPageBreak/>
        <w:t>соответствующего разъяснения. Представленное главным управлением образования разъяснение положений объявления о проведении конкурса не должно изменять суть информации, содержащейся в указанном объявлении.</w:t>
      </w:r>
    </w:p>
    <w:p w:rsidR="00C37892" w:rsidRDefault="00B83BCD" w:rsidP="00B83BCD">
      <w:pPr>
        <w:pStyle w:val="a3"/>
        <w:tabs>
          <w:tab w:val="left" w:pos="851"/>
        </w:tabs>
        <w:ind w:right="114" w:firstLine="0"/>
      </w:pPr>
      <w:r>
        <w:tab/>
        <w:t>Доступ к разъяснению, формируемому в системе «Электронный бюджет», предоставляется всем участникам конкурса.</w:t>
      </w:r>
    </w:p>
    <w:p w:rsidR="00DA048E" w:rsidRDefault="00DA048E" w:rsidP="00DA048E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>
        <w:t>Грант предоставляется на основании Соглашения, которое заключается главным управлением образования с получателем гранта</w:t>
      </w:r>
      <w:r w:rsidR="007646A4">
        <w:t xml:space="preserve"> </w:t>
      </w:r>
      <w:r>
        <w:t xml:space="preserve">в соответствии с типовой формой соглашения, утвержденной приказом </w:t>
      </w:r>
      <w:proofErr w:type="gramStart"/>
      <w:r>
        <w:t>руководителя департамента финансов администрации города</w:t>
      </w:r>
      <w:proofErr w:type="gramEnd"/>
      <w:r>
        <w:t>.</w:t>
      </w:r>
    </w:p>
    <w:p w:rsidR="00DA048E" w:rsidRDefault="00DA048E" w:rsidP="00DA048E">
      <w:pPr>
        <w:pStyle w:val="a3"/>
        <w:tabs>
          <w:tab w:val="left" w:pos="851"/>
        </w:tabs>
        <w:ind w:right="114" w:firstLine="0"/>
      </w:pPr>
      <w:r>
        <w:tab/>
        <w:t>Главное управление образования на дату заключения Соглашения о предоставлении гранта проводит проверку получателей гранта в порядке, установленном пунктом 27 настоящего Положения, на соответствие требованиям, установленным пунктом 18 настоящего Положения.</w:t>
      </w:r>
    </w:p>
    <w:p w:rsidR="00B83BCD" w:rsidRDefault="00DA048E" w:rsidP="00DA048E">
      <w:pPr>
        <w:pStyle w:val="a3"/>
        <w:tabs>
          <w:tab w:val="left" w:pos="851"/>
        </w:tabs>
        <w:ind w:right="114" w:firstLine="0"/>
      </w:pPr>
      <w:r>
        <w:tab/>
        <w:t>Главное управление образования в течение 5 рабочих дней со дня издания приказа, указанного в пункте 41 настоящего Положения, направляет победителям конкурса соглашение в двух экземплярах, подписанных со стороны главного управления образования.</w:t>
      </w:r>
    </w:p>
    <w:p w:rsidR="007C49B3" w:rsidRDefault="007C49B3" w:rsidP="007C49B3">
      <w:pPr>
        <w:pStyle w:val="a3"/>
        <w:tabs>
          <w:tab w:val="left" w:pos="851"/>
        </w:tabs>
        <w:ind w:right="114" w:firstLine="0"/>
      </w:pPr>
      <w:r>
        <w:tab/>
      </w:r>
      <w:r w:rsidRPr="007C49B3">
        <w:t>Получатель гранта обязан в течение 3 рабочих дней со дня получения двух экземпляров подписанного со стороны главного управления образования Соглашения подписать их и направить один экземпляр Соглашения в главное управление образования.</w:t>
      </w:r>
    </w:p>
    <w:p w:rsidR="007C49B3" w:rsidRDefault="007C49B3" w:rsidP="007C49B3">
      <w:pPr>
        <w:pStyle w:val="a3"/>
        <w:tabs>
          <w:tab w:val="left" w:pos="851"/>
        </w:tabs>
        <w:ind w:right="114" w:firstLine="0"/>
      </w:pPr>
      <w:r>
        <w:tab/>
      </w:r>
      <w:r w:rsidRPr="007C49B3">
        <w:t>Соглашение считается заключенным со дня его подписания обеими сторонами.</w:t>
      </w:r>
    </w:p>
    <w:p w:rsidR="00DA048E" w:rsidRDefault="007C49B3" w:rsidP="007C49B3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 w:rsidRPr="007C49B3">
        <w:t>В случае непредставления подписанного получателем гранта Соглашения в срок, установленный пунктом 52 настоящего Положения, получатель гранта признается укл</w:t>
      </w:r>
      <w:r>
        <w:t>онившимся от заключения Соглаше</w:t>
      </w:r>
      <w:r w:rsidRPr="007C49B3">
        <w:t>ния и лишается права на получение гранта.</w:t>
      </w:r>
    </w:p>
    <w:p w:rsidR="007C49B3" w:rsidRDefault="007646A4" w:rsidP="007646A4">
      <w:pPr>
        <w:pStyle w:val="a3"/>
        <w:numPr>
          <w:ilvl w:val="0"/>
          <w:numId w:val="3"/>
        </w:numPr>
        <w:tabs>
          <w:tab w:val="left" w:pos="851"/>
        </w:tabs>
        <w:ind w:right="114" w:firstLine="744"/>
      </w:pPr>
      <w:r w:rsidRPr="007646A4">
        <w:t xml:space="preserve">Протокол подведения итогов конкурса формируется автоматически на едином </w:t>
      </w:r>
      <w:r w:rsidR="004569EB" w:rsidRPr="007646A4">
        <w:t>портале,</w:t>
      </w:r>
      <w:r w:rsidRPr="007646A4">
        <w:t xml:space="preserve"> на основании результатов определения победителей конкурса конкурсной комиссией и подписывается усиленной квалифицированной электронной подписью руководителя главного управления образования (уполномоч</w:t>
      </w:r>
      <w:r>
        <w:t>енного им лица) в системе «Элек</w:t>
      </w:r>
      <w:r w:rsidRPr="007646A4">
        <w:t>тронный бюджет».</w:t>
      </w:r>
    </w:p>
    <w:p w:rsidR="007646A4" w:rsidRDefault="007646A4" w:rsidP="007646A4">
      <w:pPr>
        <w:pStyle w:val="a3"/>
        <w:tabs>
          <w:tab w:val="left" w:pos="851"/>
        </w:tabs>
        <w:ind w:right="114"/>
      </w:pPr>
      <w:r>
        <w:t>Протокол подведения итогов конкурса размещается на едином портале, а также на официальном сайте в разделе «Конкурсы и гранты» в сети Интернет не позднее 1 рабочего дня, следующего за днем его подписания.</w:t>
      </w:r>
    </w:p>
    <w:p w:rsidR="007646A4" w:rsidRDefault="007646A4" w:rsidP="007646A4">
      <w:pPr>
        <w:pStyle w:val="a3"/>
        <w:tabs>
          <w:tab w:val="left" w:pos="851"/>
        </w:tabs>
        <w:ind w:right="114"/>
      </w:pPr>
      <w:r>
        <w:t xml:space="preserve">Внесение изменений в протокол подведения итогов конкурса осуществляется не позднее 10 календарных дней со дня </w:t>
      </w:r>
      <w:proofErr w:type="gramStart"/>
      <w:r>
        <w:t>подписания первой версии протокола подведения итогов</w:t>
      </w:r>
      <w:r w:rsidR="00333E75">
        <w:t xml:space="preserve"> конкурса</w:t>
      </w:r>
      <w:proofErr w:type="gramEnd"/>
      <w:r w:rsidR="00333E75">
        <w:t xml:space="preserve"> путем формирования но</w:t>
      </w:r>
      <w:r>
        <w:t>вой версии указанного протокола в системе «Электронный бюджет» с указанием причин внесения изменений.</w:t>
      </w:r>
    </w:p>
    <w:sectPr w:rsidR="007646A4">
      <w:pgSz w:w="11900" w:h="1685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1F2"/>
    <w:multiLevelType w:val="hybridMultilevel"/>
    <w:tmpl w:val="3B42B1BC"/>
    <w:lvl w:ilvl="0" w:tplc="18AE477E">
      <w:start w:val="1"/>
      <w:numFmt w:val="decimal"/>
      <w:lvlText w:val="%1)"/>
      <w:lvlJc w:val="left"/>
      <w:pPr>
        <w:ind w:left="10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0A420">
      <w:numFmt w:val="bullet"/>
      <w:lvlText w:val="•"/>
      <w:lvlJc w:val="left"/>
      <w:pPr>
        <w:ind w:left="1935" w:hanging="260"/>
      </w:pPr>
      <w:rPr>
        <w:rFonts w:hint="default"/>
        <w:lang w:val="ru-RU" w:eastAsia="en-US" w:bidi="ar-SA"/>
      </w:rPr>
    </w:lvl>
    <w:lvl w:ilvl="2" w:tplc="FC74872C">
      <w:numFmt w:val="bullet"/>
      <w:lvlText w:val="•"/>
      <w:lvlJc w:val="left"/>
      <w:pPr>
        <w:ind w:left="2790" w:hanging="260"/>
      </w:pPr>
      <w:rPr>
        <w:rFonts w:hint="default"/>
        <w:lang w:val="ru-RU" w:eastAsia="en-US" w:bidi="ar-SA"/>
      </w:rPr>
    </w:lvl>
    <w:lvl w:ilvl="3" w:tplc="314ECE4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1FA1BE8">
      <w:numFmt w:val="bullet"/>
      <w:lvlText w:val="•"/>
      <w:lvlJc w:val="left"/>
      <w:pPr>
        <w:ind w:left="4500" w:hanging="260"/>
      </w:pPr>
      <w:rPr>
        <w:rFonts w:hint="default"/>
        <w:lang w:val="ru-RU" w:eastAsia="en-US" w:bidi="ar-SA"/>
      </w:rPr>
    </w:lvl>
    <w:lvl w:ilvl="5" w:tplc="05DE8FB6">
      <w:numFmt w:val="bullet"/>
      <w:lvlText w:val="•"/>
      <w:lvlJc w:val="left"/>
      <w:pPr>
        <w:ind w:left="5356" w:hanging="260"/>
      </w:pPr>
      <w:rPr>
        <w:rFonts w:hint="default"/>
        <w:lang w:val="ru-RU" w:eastAsia="en-US" w:bidi="ar-SA"/>
      </w:rPr>
    </w:lvl>
    <w:lvl w:ilvl="6" w:tplc="E03ABFFC">
      <w:numFmt w:val="bullet"/>
      <w:lvlText w:val="•"/>
      <w:lvlJc w:val="left"/>
      <w:pPr>
        <w:ind w:left="6211" w:hanging="260"/>
      </w:pPr>
      <w:rPr>
        <w:rFonts w:hint="default"/>
        <w:lang w:val="ru-RU" w:eastAsia="en-US" w:bidi="ar-SA"/>
      </w:rPr>
    </w:lvl>
    <w:lvl w:ilvl="7" w:tplc="BE76375E">
      <w:numFmt w:val="bullet"/>
      <w:lvlText w:val="•"/>
      <w:lvlJc w:val="left"/>
      <w:pPr>
        <w:ind w:left="7066" w:hanging="260"/>
      </w:pPr>
      <w:rPr>
        <w:rFonts w:hint="default"/>
        <w:lang w:val="ru-RU" w:eastAsia="en-US" w:bidi="ar-SA"/>
      </w:rPr>
    </w:lvl>
    <w:lvl w:ilvl="8" w:tplc="8ED02736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</w:abstractNum>
  <w:abstractNum w:abstractNumId="1">
    <w:nsid w:val="38EA1BB0"/>
    <w:multiLevelType w:val="hybridMultilevel"/>
    <w:tmpl w:val="EB047D7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6BD7EBE"/>
    <w:multiLevelType w:val="hybridMultilevel"/>
    <w:tmpl w:val="07E2B2A0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564B3956"/>
    <w:multiLevelType w:val="hybridMultilevel"/>
    <w:tmpl w:val="1E6A2AF0"/>
    <w:lvl w:ilvl="0" w:tplc="4A36558E">
      <w:start w:val="1"/>
      <w:numFmt w:val="decimal"/>
      <w:lvlText w:val="%1."/>
      <w:lvlJc w:val="left"/>
      <w:pPr>
        <w:ind w:left="107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84A054">
      <w:start w:val="1"/>
      <w:numFmt w:val="decimal"/>
      <w:lvlText w:val="%2)"/>
      <w:lvlJc w:val="left"/>
      <w:pPr>
        <w:ind w:left="1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96700E">
      <w:numFmt w:val="bullet"/>
      <w:lvlText w:val="•"/>
      <w:lvlJc w:val="left"/>
      <w:pPr>
        <w:ind w:left="2006" w:hanging="279"/>
      </w:pPr>
      <w:rPr>
        <w:rFonts w:hint="default"/>
        <w:lang w:val="ru-RU" w:eastAsia="en-US" w:bidi="ar-SA"/>
      </w:rPr>
    </w:lvl>
    <w:lvl w:ilvl="3" w:tplc="2C02B06A">
      <w:numFmt w:val="bullet"/>
      <w:lvlText w:val="•"/>
      <w:lvlJc w:val="left"/>
      <w:pPr>
        <w:ind w:left="2959" w:hanging="279"/>
      </w:pPr>
      <w:rPr>
        <w:rFonts w:hint="default"/>
        <w:lang w:val="ru-RU" w:eastAsia="en-US" w:bidi="ar-SA"/>
      </w:rPr>
    </w:lvl>
    <w:lvl w:ilvl="4" w:tplc="659A480A">
      <w:numFmt w:val="bullet"/>
      <w:lvlText w:val="•"/>
      <w:lvlJc w:val="left"/>
      <w:pPr>
        <w:ind w:left="3912" w:hanging="279"/>
      </w:pPr>
      <w:rPr>
        <w:rFonts w:hint="default"/>
        <w:lang w:val="ru-RU" w:eastAsia="en-US" w:bidi="ar-SA"/>
      </w:rPr>
    </w:lvl>
    <w:lvl w:ilvl="5" w:tplc="1F9AB8F2">
      <w:numFmt w:val="bullet"/>
      <w:lvlText w:val="•"/>
      <w:lvlJc w:val="left"/>
      <w:pPr>
        <w:ind w:left="4866" w:hanging="279"/>
      </w:pPr>
      <w:rPr>
        <w:rFonts w:hint="default"/>
        <w:lang w:val="ru-RU" w:eastAsia="en-US" w:bidi="ar-SA"/>
      </w:rPr>
    </w:lvl>
    <w:lvl w:ilvl="6" w:tplc="9F66ABF8">
      <w:numFmt w:val="bullet"/>
      <w:lvlText w:val="•"/>
      <w:lvlJc w:val="left"/>
      <w:pPr>
        <w:ind w:left="5819" w:hanging="279"/>
      </w:pPr>
      <w:rPr>
        <w:rFonts w:hint="default"/>
        <w:lang w:val="ru-RU" w:eastAsia="en-US" w:bidi="ar-SA"/>
      </w:rPr>
    </w:lvl>
    <w:lvl w:ilvl="7" w:tplc="DF009550">
      <w:numFmt w:val="bullet"/>
      <w:lvlText w:val="•"/>
      <w:lvlJc w:val="left"/>
      <w:pPr>
        <w:ind w:left="6772" w:hanging="279"/>
      </w:pPr>
      <w:rPr>
        <w:rFonts w:hint="default"/>
        <w:lang w:val="ru-RU" w:eastAsia="en-US" w:bidi="ar-SA"/>
      </w:rPr>
    </w:lvl>
    <w:lvl w:ilvl="8" w:tplc="C02ABED4">
      <w:numFmt w:val="bullet"/>
      <w:lvlText w:val="•"/>
      <w:lvlJc w:val="left"/>
      <w:pPr>
        <w:ind w:left="7725" w:hanging="279"/>
      </w:pPr>
      <w:rPr>
        <w:rFonts w:hint="default"/>
        <w:lang w:val="ru-RU" w:eastAsia="en-US" w:bidi="ar-SA"/>
      </w:rPr>
    </w:lvl>
  </w:abstractNum>
  <w:abstractNum w:abstractNumId="4">
    <w:nsid w:val="6ABF7D79"/>
    <w:multiLevelType w:val="hybridMultilevel"/>
    <w:tmpl w:val="CDD27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B7B21AC"/>
    <w:multiLevelType w:val="hybridMultilevel"/>
    <w:tmpl w:val="EF9CDC5C"/>
    <w:lvl w:ilvl="0" w:tplc="6412A476">
      <w:start w:val="1"/>
      <w:numFmt w:val="decimal"/>
      <w:lvlText w:val="%1)"/>
      <w:lvlJc w:val="left"/>
      <w:pPr>
        <w:ind w:left="107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5CB19A">
      <w:numFmt w:val="bullet"/>
      <w:lvlText w:val="•"/>
      <w:lvlJc w:val="left"/>
      <w:pPr>
        <w:ind w:left="1935" w:hanging="264"/>
      </w:pPr>
      <w:rPr>
        <w:rFonts w:hint="default"/>
        <w:lang w:val="ru-RU" w:eastAsia="en-US" w:bidi="ar-SA"/>
      </w:rPr>
    </w:lvl>
    <w:lvl w:ilvl="2" w:tplc="044C391A">
      <w:numFmt w:val="bullet"/>
      <w:lvlText w:val="•"/>
      <w:lvlJc w:val="left"/>
      <w:pPr>
        <w:ind w:left="2790" w:hanging="264"/>
      </w:pPr>
      <w:rPr>
        <w:rFonts w:hint="default"/>
        <w:lang w:val="ru-RU" w:eastAsia="en-US" w:bidi="ar-SA"/>
      </w:rPr>
    </w:lvl>
    <w:lvl w:ilvl="3" w:tplc="05BA1F54">
      <w:numFmt w:val="bullet"/>
      <w:lvlText w:val="•"/>
      <w:lvlJc w:val="left"/>
      <w:pPr>
        <w:ind w:left="3645" w:hanging="264"/>
      </w:pPr>
      <w:rPr>
        <w:rFonts w:hint="default"/>
        <w:lang w:val="ru-RU" w:eastAsia="en-US" w:bidi="ar-SA"/>
      </w:rPr>
    </w:lvl>
    <w:lvl w:ilvl="4" w:tplc="458EAA08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699A9330">
      <w:numFmt w:val="bullet"/>
      <w:lvlText w:val="•"/>
      <w:lvlJc w:val="left"/>
      <w:pPr>
        <w:ind w:left="5356" w:hanging="264"/>
      </w:pPr>
      <w:rPr>
        <w:rFonts w:hint="default"/>
        <w:lang w:val="ru-RU" w:eastAsia="en-US" w:bidi="ar-SA"/>
      </w:rPr>
    </w:lvl>
    <w:lvl w:ilvl="6" w:tplc="1B48F068">
      <w:numFmt w:val="bullet"/>
      <w:lvlText w:val="•"/>
      <w:lvlJc w:val="left"/>
      <w:pPr>
        <w:ind w:left="6211" w:hanging="264"/>
      </w:pPr>
      <w:rPr>
        <w:rFonts w:hint="default"/>
        <w:lang w:val="ru-RU" w:eastAsia="en-US" w:bidi="ar-SA"/>
      </w:rPr>
    </w:lvl>
    <w:lvl w:ilvl="7" w:tplc="4BAC9552">
      <w:numFmt w:val="bullet"/>
      <w:lvlText w:val="•"/>
      <w:lvlJc w:val="left"/>
      <w:pPr>
        <w:ind w:left="7066" w:hanging="264"/>
      </w:pPr>
      <w:rPr>
        <w:rFonts w:hint="default"/>
        <w:lang w:val="ru-RU" w:eastAsia="en-US" w:bidi="ar-SA"/>
      </w:rPr>
    </w:lvl>
    <w:lvl w:ilvl="8" w:tplc="0AAE3442">
      <w:numFmt w:val="bullet"/>
      <w:lvlText w:val="•"/>
      <w:lvlJc w:val="left"/>
      <w:pPr>
        <w:ind w:left="7921" w:hanging="264"/>
      </w:pPr>
      <w:rPr>
        <w:rFonts w:hint="default"/>
        <w:lang w:val="ru-RU" w:eastAsia="en-US" w:bidi="ar-SA"/>
      </w:rPr>
    </w:lvl>
  </w:abstractNum>
  <w:abstractNum w:abstractNumId="6">
    <w:nsid w:val="713A17E5"/>
    <w:multiLevelType w:val="hybridMultilevel"/>
    <w:tmpl w:val="AE80FC4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10983"/>
    <w:rsid w:val="000052A4"/>
    <w:rsid w:val="00010DBA"/>
    <w:rsid w:val="000339F3"/>
    <w:rsid w:val="0005145A"/>
    <w:rsid w:val="00087261"/>
    <w:rsid w:val="00090135"/>
    <w:rsid w:val="000E01C8"/>
    <w:rsid w:val="000E3C61"/>
    <w:rsid w:val="000F72BC"/>
    <w:rsid w:val="00101111"/>
    <w:rsid w:val="00153A86"/>
    <w:rsid w:val="00183D80"/>
    <w:rsid w:val="00185BEC"/>
    <w:rsid w:val="001B7681"/>
    <w:rsid w:val="001D0349"/>
    <w:rsid w:val="00212659"/>
    <w:rsid w:val="00233384"/>
    <w:rsid w:val="002D1D34"/>
    <w:rsid w:val="002D76CB"/>
    <w:rsid w:val="00302266"/>
    <w:rsid w:val="00303FFB"/>
    <w:rsid w:val="00324CC1"/>
    <w:rsid w:val="00333E75"/>
    <w:rsid w:val="00335FC1"/>
    <w:rsid w:val="003D101B"/>
    <w:rsid w:val="00407D19"/>
    <w:rsid w:val="004312CA"/>
    <w:rsid w:val="00437787"/>
    <w:rsid w:val="004569EB"/>
    <w:rsid w:val="004761FB"/>
    <w:rsid w:val="004B21A2"/>
    <w:rsid w:val="00561B6E"/>
    <w:rsid w:val="0057726B"/>
    <w:rsid w:val="005853BE"/>
    <w:rsid w:val="005966C3"/>
    <w:rsid w:val="005B346C"/>
    <w:rsid w:val="005C52C1"/>
    <w:rsid w:val="005D3A7C"/>
    <w:rsid w:val="00612ECC"/>
    <w:rsid w:val="0062059A"/>
    <w:rsid w:val="00620DC3"/>
    <w:rsid w:val="00623232"/>
    <w:rsid w:val="00645B1F"/>
    <w:rsid w:val="006B2C7E"/>
    <w:rsid w:val="006C7C53"/>
    <w:rsid w:val="007646A4"/>
    <w:rsid w:val="00767238"/>
    <w:rsid w:val="007816A6"/>
    <w:rsid w:val="00794731"/>
    <w:rsid w:val="00795548"/>
    <w:rsid w:val="007C49B3"/>
    <w:rsid w:val="0081318B"/>
    <w:rsid w:val="00846EE4"/>
    <w:rsid w:val="00935953"/>
    <w:rsid w:val="00963D0D"/>
    <w:rsid w:val="00993E87"/>
    <w:rsid w:val="009B26B9"/>
    <w:rsid w:val="00A66743"/>
    <w:rsid w:val="00A84237"/>
    <w:rsid w:val="00AB0643"/>
    <w:rsid w:val="00B83BCD"/>
    <w:rsid w:val="00BA1D1F"/>
    <w:rsid w:val="00BC6A60"/>
    <w:rsid w:val="00BD4A91"/>
    <w:rsid w:val="00BF1DC1"/>
    <w:rsid w:val="00C37892"/>
    <w:rsid w:val="00C4471D"/>
    <w:rsid w:val="00C46635"/>
    <w:rsid w:val="00C50F24"/>
    <w:rsid w:val="00C51FD9"/>
    <w:rsid w:val="00C677EB"/>
    <w:rsid w:val="00C73E3D"/>
    <w:rsid w:val="00C92C3F"/>
    <w:rsid w:val="00CA44B6"/>
    <w:rsid w:val="00CC28B4"/>
    <w:rsid w:val="00CE4A75"/>
    <w:rsid w:val="00CF17F1"/>
    <w:rsid w:val="00CF22F7"/>
    <w:rsid w:val="00D52612"/>
    <w:rsid w:val="00D87C12"/>
    <w:rsid w:val="00DA048E"/>
    <w:rsid w:val="00DD2FF4"/>
    <w:rsid w:val="00DE3887"/>
    <w:rsid w:val="00E11207"/>
    <w:rsid w:val="00E32E10"/>
    <w:rsid w:val="00E41EE3"/>
    <w:rsid w:val="00E74E61"/>
    <w:rsid w:val="00E74F2E"/>
    <w:rsid w:val="00EB2A9C"/>
    <w:rsid w:val="00EB3575"/>
    <w:rsid w:val="00EF0AD9"/>
    <w:rsid w:val="00EF769C"/>
    <w:rsid w:val="00F07816"/>
    <w:rsid w:val="00F10983"/>
    <w:rsid w:val="00FB5649"/>
    <w:rsid w:val="00FB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D76CB"/>
    <w:rPr>
      <w:color w:val="0000FF" w:themeColor="hyperlink"/>
      <w:u w:val="single"/>
    </w:rPr>
  </w:style>
  <w:style w:type="paragraph" w:customStyle="1" w:styleId="ConsPlusNormal">
    <w:name w:val="ConsPlusNormal"/>
    <w:rsid w:val="00E11207"/>
    <w:rPr>
      <w:rFonts w:ascii="Times New Roman" w:eastAsiaTheme="minorEastAsia" w:hAnsi="Times New Roman" w:cs="Times New Roman"/>
      <w:sz w:val="2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mc.ms/" TargetMode="External"/><Relationship Id="rId13" Type="http://schemas.openxmlformats.org/officeDocument/2006/relationships/hyperlink" Target="https://login.consultant.ru/link/?req=doc&amp;base=LAW&amp;n=4529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sl.budgetplan.minfin.ru/" TargetMode="External"/><Relationship Id="rId12" Type="http://schemas.openxmlformats.org/officeDocument/2006/relationships/hyperlink" Target="https://login.consultant.ru/link/?req=doc&amp;base=LAW&amp;n=121087&amp;dst=100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o@admkrsk.ru" TargetMode="External"/><Relationship Id="rId11" Type="http://schemas.openxmlformats.org/officeDocument/2006/relationships/hyperlink" Target="https://login.consultant.ru/link/?req=doc&amp;base=LAW&amp;n=420230&amp;dst=100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mote.budge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sobr.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Екатерина Михайловна</dc:creator>
  <cp:lastModifiedBy>Дубровская Екатерина Андреевна</cp:lastModifiedBy>
  <cp:revision>8</cp:revision>
  <cp:lastPrinted>2025-03-14T10:39:00Z</cp:lastPrinted>
  <dcterms:created xsi:type="dcterms:W3CDTF">2025-05-16T09:14:00Z</dcterms:created>
  <dcterms:modified xsi:type="dcterms:W3CDTF">2025-05-29T02:43:00Z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2025-03-10T00:00:00Z</vt:filetime>
  </property>
  <property fmtid="{D5CDD505-2E9C-101B-9397-08002B2CF9AE}" pid="5" name="Producer">
    <vt:lpwstr>3-Heights(TM) PDF Security Shell 4.8.25.2 (http://www.pdf-tools.com)</vt:lpwstr>
  </property>
</Properties>
</file>